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120"/>
        <w:gridCol w:w="283"/>
        <w:gridCol w:w="1382"/>
      </w:tblGrid>
      <w:tr w:rsidR="001965E3" w:rsidRPr="00CD1E9E" w:rsidTr="00BE3429">
        <w:trPr>
          <w:cantSplit/>
        </w:trPr>
        <w:tc>
          <w:tcPr>
            <w:tcW w:w="2500" w:type="pct"/>
            <w:vMerge w:val="restart"/>
            <w:hideMark/>
          </w:tcPr>
          <w:p w:rsidR="001965E3" w:rsidRPr="00CD1E9E" w:rsidRDefault="001965E3" w:rsidP="00CD1E9E">
            <w:pPr>
              <w:spacing w:before="0"/>
              <w:jc w:val="center"/>
              <w:rPr>
                <w:rFonts w:ascii="Times New Roman" w:hAnsi="Times New Roman" w:cs="Times New Roman"/>
                <w:sz w:val="24"/>
                <w:szCs w:val="24"/>
              </w:rPr>
            </w:pPr>
            <w:bookmarkStart w:id="0" w:name="_GoBack"/>
            <w:bookmarkEnd w:id="0"/>
          </w:p>
        </w:tc>
        <w:tc>
          <w:tcPr>
            <w:tcW w:w="2500" w:type="pct"/>
            <w:gridSpan w:val="3"/>
            <w:hideMark/>
          </w:tcPr>
          <w:p w:rsidR="001965E3" w:rsidRPr="00CD1E9E" w:rsidRDefault="001965E3" w:rsidP="00CD1E9E">
            <w:pPr>
              <w:spacing w:before="0"/>
              <w:jc w:val="center"/>
              <w:rPr>
                <w:rFonts w:ascii="Times New Roman" w:hAnsi="Times New Roman" w:cs="Times New Roman"/>
                <w:sz w:val="24"/>
                <w:szCs w:val="24"/>
              </w:rPr>
            </w:pPr>
            <w:r w:rsidRPr="00CD1E9E">
              <w:rPr>
                <w:rFonts w:ascii="Times New Roman" w:hAnsi="Times New Roman" w:cs="Times New Roman"/>
                <w:sz w:val="24"/>
                <w:szCs w:val="24"/>
              </w:rPr>
              <w:t>УТВЕРЖДАЮ</w:t>
            </w:r>
          </w:p>
        </w:tc>
      </w:tr>
      <w:tr w:rsidR="001965E3" w:rsidRPr="00CD1E9E" w:rsidTr="00BE3429">
        <w:trPr>
          <w:cantSplit/>
        </w:trPr>
        <w:tc>
          <w:tcPr>
            <w:tcW w:w="2500" w:type="pct"/>
            <w:vMerge/>
            <w:hideMark/>
          </w:tcPr>
          <w:p w:rsidR="001965E3" w:rsidRPr="00CD1E9E" w:rsidRDefault="001965E3" w:rsidP="00CD1E9E">
            <w:pPr>
              <w:spacing w:before="0"/>
              <w:jc w:val="center"/>
              <w:rPr>
                <w:rFonts w:ascii="Times New Roman" w:hAnsi="Times New Roman" w:cs="Times New Roman"/>
                <w:sz w:val="24"/>
                <w:szCs w:val="24"/>
              </w:rPr>
            </w:pPr>
          </w:p>
        </w:tc>
        <w:tc>
          <w:tcPr>
            <w:tcW w:w="2500" w:type="pct"/>
            <w:gridSpan w:val="3"/>
            <w:hideMark/>
          </w:tcPr>
          <w:p w:rsidR="001965E3" w:rsidRPr="00CD1E9E" w:rsidRDefault="001965E3" w:rsidP="00CD1E9E">
            <w:pPr>
              <w:spacing w:before="0"/>
              <w:jc w:val="center"/>
              <w:rPr>
                <w:rFonts w:ascii="Times New Roman" w:hAnsi="Times New Roman" w:cs="Times New Roman"/>
                <w:sz w:val="24"/>
                <w:szCs w:val="24"/>
              </w:rPr>
            </w:pPr>
            <w:r w:rsidRPr="00CD1E9E">
              <w:rPr>
                <w:rFonts w:ascii="Times New Roman" w:hAnsi="Times New Roman" w:cs="Times New Roman"/>
                <w:sz w:val="24"/>
                <w:szCs w:val="24"/>
              </w:rPr>
              <w:t>Главный врач</w:t>
            </w:r>
          </w:p>
        </w:tc>
      </w:tr>
      <w:tr w:rsidR="001965E3" w:rsidRPr="00CD1E9E" w:rsidTr="00BE3429">
        <w:trPr>
          <w:cantSplit/>
        </w:trPr>
        <w:tc>
          <w:tcPr>
            <w:tcW w:w="2500" w:type="pct"/>
            <w:vMerge/>
            <w:hideMark/>
          </w:tcPr>
          <w:p w:rsidR="001965E3" w:rsidRPr="00CD1E9E" w:rsidRDefault="001965E3" w:rsidP="00CD1E9E">
            <w:pPr>
              <w:spacing w:before="0"/>
              <w:jc w:val="center"/>
              <w:rPr>
                <w:rFonts w:ascii="Times New Roman" w:hAnsi="Times New Roman" w:cs="Times New Roman"/>
                <w:sz w:val="24"/>
                <w:szCs w:val="24"/>
              </w:rPr>
            </w:pPr>
          </w:p>
        </w:tc>
        <w:tc>
          <w:tcPr>
            <w:tcW w:w="2500" w:type="pct"/>
            <w:gridSpan w:val="3"/>
            <w:tcBorders>
              <w:bottom w:val="single" w:sz="4" w:space="0" w:color="auto"/>
            </w:tcBorders>
            <w:hideMark/>
          </w:tcPr>
          <w:p w:rsidR="001965E3" w:rsidRPr="00CD1E9E" w:rsidRDefault="00CD1E9E" w:rsidP="00CD1E9E">
            <w:pPr>
              <w:spacing w:before="60"/>
              <w:jc w:val="center"/>
              <w:rPr>
                <w:rFonts w:ascii="Times New Roman" w:hAnsi="Times New Roman" w:cs="Times New Roman"/>
                <w:sz w:val="24"/>
                <w:szCs w:val="24"/>
              </w:rPr>
            </w:pPr>
            <w:r w:rsidRPr="00CD1E9E">
              <w:rPr>
                <w:rFonts w:ascii="Times New Roman" w:hAnsi="Times New Roman" w:cs="Times New Roman"/>
                <w:sz w:val="24"/>
                <w:szCs w:val="24"/>
              </w:rPr>
              <w:t>ООО «</w:t>
            </w:r>
            <w:proofErr w:type="spellStart"/>
            <w:r w:rsidRPr="00CD1E9E">
              <w:rPr>
                <w:rFonts w:ascii="Times New Roman" w:hAnsi="Times New Roman" w:cs="Times New Roman"/>
                <w:sz w:val="24"/>
                <w:szCs w:val="24"/>
              </w:rPr>
              <w:t>ПараДокс</w:t>
            </w:r>
            <w:proofErr w:type="spellEnd"/>
            <w:r w:rsidRPr="00CD1E9E">
              <w:rPr>
                <w:rFonts w:ascii="Times New Roman" w:hAnsi="Times New Roman" w:cs="Times New Roman"/>
                <w:sz w:val="24"/>
                <w:szCs w:val="24"/>
              </w:rPr>
              <w:t>»</w:t>
            </w:r>
          </w:p>
        </w:tc>
      </w:tr>
      <w:tr w:rsidR="001965E3" w:rsidRPr="00CD1E9E" w:rsidTr="00BE3429">
        <w:trPr>
          <w:cantSplit/>
        </w:trPr>
        <w:tc>
          <w:tcPr>
            <w:tcW w:w="2500" w:type="pct"/>
            <w:vMerge/>
            <w:hideMark/>
          </w:tcPr>
          <w:p w:rsidR="001965E3" w:rsidRPr="00CD1E9E" w:rsidRDefault="001965E3" w:rsidP="00CD1E9E">
            <w:pPr>
              <w:spacing w:before="0"/>
              <w:jc w:val="center"/>
              <w:rPr>
                <w:rFonts w:ascii="Times New Roman" w:hAnsi="Times New Roman" w:cs="Times New Roman"/>
                <w:sz w:val="24"/>
                <w:szCs w:val="24"/>
              </w:rPr>
            </w:pPr>
          </w:p>
        </w:tc>
        <w:tc>
          <w:tcPr>
            <w:tcW w:w="2500" w:type="pct"/>
            <w:gridSpan w:val="3"/>
            <w:tcBorders>
              <w:top w:val="single" w:sz="4" w:space="0" w:color="auto"/>
            </w:tcBorders>
            <w:hideMark/>
          </w:tcPr>
          <w:p w:rsidR="001965E3" w:rsidRPr="00CD1E9E" w:rsidRDefault="001965E3" w:rsidP="00CD1E9E">
            <w:pPr>
              <w:spacing w:before="0"/>
              <w:jc w:val="center"/>
              <w:rPr>
                <w:rFonts w:ascii="Times New Roman" w:hAnsi="Times New Roman" w:cs="Times New Roman"/>
                <w:sz w:val="24"/>
                <w:szCs w:val="24"/>
              </w:rPr>
            </w:pPr>
            <w:r w:rsidRPr="00CD1E9E">
              <w:rPr>
                <w:rFonts w:ascii="Times New Roman" w:hAnsi="Times New Roman" w:cs="Times New Roman"/>
                <w:sz w:val="24"/>
                <w:szCs w:val="24"/>
              </w:rPr>
              <w:t>наименование медицинской организации</w:t>
            </w:r>
          </w:p>
        </w:tc>
      </w:tr>
      <w:tr w:rsidR="001965E3" w:rsidRPr="00CD1E9E" w:rsidTr="00BE3429">
        <w:trPr>
          <w:cantSplit/>
        </w:trPr>
        <w:tc>
          <w:tcPr>
            <w:tcW w:w="2500" w:type="pct"/>
            <w:vMerge/>
            <w:hideMark/>
          </w:tcPr>
          <w:p w:rsidR="001965E3" w:rsidRPr="00CD1E9E" w:rsidRDefault="001965E3" w:rsidP="00CD1E9E">
            <w:pPr>
              <w:spacing w:before="60"/>
              <w:jc w:val="center"/>
              <w:rPr>
                <w:rFonts w:ascii="Times New Roman" w:hAnsi="Times New Roman" w:cs="Times New Roman"/>
                <w:sz w:val="24"/>
                <w:szCs w:val="24"/>
              </w:rPr>
            </w:pPr>
          </w:p>
        </w:tc>
        <w:tc>
          <w:tcPr>
            <w:tcW w:w="1630" w:type="pct"/>
            <w:tcBorders>
              <w:bottom w:val="single" w:sz="4" w:space="0" w:color="auto"/>
            </w:tcBorders>
            <w:hideMark/>
          </w:tcPr>
          <w:p w:rsidR="001965E3" w:rsidRPr="00CD1E9E" w:rsidRDefault="00CD1E9E" w:rsidP="00CD1E9E">
            <w:pPr>
              <w:spacing w:before="60"/>
              <w:jc w:val="center"/>
              <w:rPr>
                <w:rFonts w:ascii="Times New Roman" w:hAnsi="Times New Roman" w:cs="Times New Roman"/>
                <w:sz w:val="24"/>
                <w:szCs w:val="24"/>
              </w:rPr>
            </w:pPr>
            <w:r w:rsidRPr="00CD1E9E">
              <w:rPr>
                <w:rFonts w:ascii="Times New Roman" w:hAnsi="Times New Roman" w:cs="Times New Roman"/>
                <w:sz w:val="24"/>
                <w:szCs w:val="24"/>
              </w:rPr>
              <w:t>Литвякова А.Е.</w:t>
            </w:r>
          </w:p>
        </w:tc>
        <w:tc>
          <w:tcPr>
            <w:tcW w:w="148" w:type="pct"/>
            <w:hideMark/>
          </w:tcPr>
          <w:p w:rsidR="001965E3" w:rsidRPr="00CD1E9E" w:rsidRDefault="001965E3" w:rsidP="00CD1E9E">
            <w:pPr>
              <w:spacing w:before="60"/>
              <w:jc w:val="center"/>
              <w:rPr>
                <w:rFonts w:ascii="Times New Roman" w:hAnsi="Times New Roman" w:cs="Times New Roman"/>
                <w:sz w:val="24"/>
                <w:szCs w:val="24"/>
              </w:rPr>
            </w:pPr>
          </w:p>
        </w:tc>
        <w:tc>
          <w:tcPr>
            <w:tcW w:w="722" w:type="pct"/>
            <w:tcBorders>
              <w:bottom w:val="single" w:sz="4" w:space="0" w:color="auto"/>
            </w:tcBorders>
            <w:hideMark/>
          </w:tcPr>
          <w:p w:rsidR="001965E3" w:rsidRPr="00CD1E9E" w:rsidRDefault="001965E3" w:rsidP="00CD1E9E">
            <w:pPr>
              <w:spacing w:before="60"/>
              <w:jc w:val="center"/>
              <w:rPr>
                <w:rFonts w:ascii="Times New Roman" w:hAnsi="Times New Roman" w:cs="Times New Roman"/>
                <w:sz w:val="24"/>
                <w:szCs w:val="24"/>
              </w:rPr>
            </w:pPr>
          </w:p>
        </w:tc>
      </w:tr>
      <w:tr w:rsidR="001965E3" w:rsidRPr="00CD1E9E" w:rsidTr="00BE3429">
        <w:trPr>
          <w:cantSplit/>
        </w:trPr>
        <w:tc>
          <w:tcPr>
            <w:tcW w:w="2500" w:type="pct"/>
            <w:vMerge/>
            <w:hideMark/>
          </w:tcPr>
          <w:p w:rsidR="001965E3" w:rsidRPr="00CD1E9E" w:rsidRDefault="001965E3" w:rsidP="00CD1E9E">
            <w:pPr>
              <w:spacing w:before="0"/>
              <w:jc w:val="center"/>
              <w:rPr>
                <w:rFonts w:ascii="Times New Roman" w:hAnsi="Times New Roman" w:cs="Times New Roman"/>
                <w:sz w:val="24"/>
                <w:szCs w:val="24"/>
              </w:rPr>
            </w:pPr>
          </w:p>
        </w:tc>
        <w:tc>
          <w:tcPr>
            <w:tcW w:w="1630" w:type="pct"/>
            <w:tcBorders>
              <w:top w:val="single" w:sz="4" w:space="0" w:color="auto"/>
            </w:tcBorders>
            <w:hideMark/>
          </w:tcPr>
          <w:p w:rsidR="001965E3" w:rsidRPr="00CD1E9E" w:rsidRDefault="001965E3" w:rsidP="00CD1E9E">
            <w:pPr>
              <w:spacing w:before="0"/>
              <w:jc w:val="center"/>
              <w:rPr>
                <w:rFonts w:ascii="Times New Roman" w:hAnsi="Times New Roman" w:cs="Times New Roman"/>
                <w:sz w:val="24"/>
                <w:szCs w:val="24"/>
              </w:rPr>
            </w:pPr>
            <w:r w:rsidRPr="00CD1E9E">
              <w:rPr>
                <w:rFonts w:ascii="Times New Roman" w:hAnsi="Times New Roman" w:cs="Times New Roman"/>
                <w:sz w:val="24"/>
                <w:szCs w:val="24"/>
              </w:rPr>
              <w:t>Ф. И. О.</w:t>
            </w:r>
          </w:p>
        </w:tc>
        <w:tc>
          <w:tcPr>
            <w:tcW w:w="148" w:type="pct"/>
            <w:hideMark/>
          </w:tcPr>
          <w:p w:rsidR="001965E3" w:rsidRPr="00CD1E9E" w:rsidRDefault="001965E3" w:rsidP="00CD1E9E">
            <w:pPr>
              <w:spacing w:before="0"/>
              <w:jc w:val="center"/>
              <w:rPr>
                <w:rFonts w:ascii="Times New Roman" w:hAnsi="Times New Roman" w:cs="Times New Roman"/>
                <w:sz w:val="24"/>
                <w:szCs w:val="24"/>
              </w:rPr>
            </w:pPr>
          </w:p>
        </w:tc>
        <w:tc>
          <w:tcPr>
            <w:tcW w:w="722" w:type="pct"/>
            <w:hideMark/>
          </w:tcPr>
          <w:p w:rsidR="001965E3" w:rsidRPr="00CD1E9E" w:rsidRDefault="001965E3" w:rsidP="00CD1E9E">
            <w:pPr>
              <w:spacing w:before="0"/>
              <w:jc w:val="center"/>
              <w:rPr>
                <w:rFonts w:ascii="Times New Roman" w:hAnsi="Times New Roman" w:cs="Times New Roman"/>
                <w:sz w:val="24"/>
                <w:szCs w:val="24"/>
              </w:rPr>
            </w:pPr>
            <w:r w:rsidRPr="00CD1E9E">
              <w:rPr>
                <w:rFonts w:ascii="Times New Roman" w:hAnsi="Times New Roman" w:cs="Times New Roman"/>
                <w:sz w:val="24"/>
                <w:szCs w:val="24"/>
              </w:rPr>
              <w:t>подпись</w:t>
            </w:r>
          </w:p>
        </w:tc>
      </w:tr>
      <w:tr w:rsidR="001965E3" w:rsidRPr="00CD1E9E" w:rsidTr="00BE3429">
        <w:trPr>
          <w:cantSplit/>
        </w:trPr>
        <w:tc>
          <w:tcPr>
            <w:tcW w:w="2500" w:type="pct"/>
            <w:vMerge/>
            <w:hideMark/>
          </w:tcPr>
          <w:p w:rsidR="001965E3" w:rsidRPr="00CD1E9E" w:rsidRDefault="001965E3" w:rsidP="00CD1E9E">
            <w:pPr>
              <w:spacing w:before="0"/>
              <w:jc w:val="center"/>
              <w:rPr>
                <w:rFonts w:ascii="Times New Roman" w:hAnsi="Times New Roman" w:cs="Times New Roman"/>
                <w:sz w:val="24"/>
                <w:szCs w:val="24"/>
              </w:rPr>
            </w:pPr>
          </w:p>
        </w:tc>
        <w:tc>
          <w:tcPr>
            <w:tcW w:w="2500" w:type="pct"/>
            <w:gridSpan w:val="3"/>
            <w:noWrap/>
            <w:hideMark/>
          </w:tcPr>
          <w:p w:rsidR="001965E3" w:rsidRPr="00CD1E9E" w:rsidRDefault="001965E3" w:rsidP="00CD1E9E">
            <w:pPr>
              <w:spacing w:before="60"/>
              <w:jc w:val="center"/>
              <w:rPr>
                <w:rFonts w:ascii="Times New Roman" w:hAnsi="Times New Roman" w:cs="Times New Roman"/>
                <w:sz w:val="24"/>
                <w:szCs w:val="24"/>
              </w:rPr>
            </w:pPr>
            <w:r w:rsidRPr="00CD1E9E">
              <w:rPr>
                <w:rFonts w:ascii="Times New Roman" w:hAnsi="Times New Roman" w:cs="Times New Roman"/>
                <w:sz w:val="24"/>
                <w:szCs w:val="24"/>
              </w:rPr>
              <w:t>«___»___________ 20__ г.</w:t>
            </w:r>
          </w:p>
        </w:tc>
      </w:tr>
    </w:tbl>
    <w:p w:rsidR="00CD1E9E" w:rsidRDefault="00CD1E9E" w:rsidP="00CD1E9E">
      <w:pPr>
        <w:pStyle w:val="a4"/>
        <w:rPr>
          <w:rFonts w:ascii="Times New Roman" w:hAnsi="Times New Roman" w:cs="Times New Roman"/>
          <w:sz w:val="24"/>
          <w:szCs w:val="24"/>
        </w:rPr>
      </w:pPr>
    </w:p>
    <w:p w:rsidR="001965E3" w:rsidRPr="00CD1E9E" w:rsidRDefault="001965E3" w:rsidP="00CD1E9E">
      <w:pPr>
        <w:pStyle w:val="a4"/>
        <w:rPr>
          <w:rFonts w:ascii="Times New Roman" w:hAnsi="Times New Roman" w:cs="Times New Roman"/>
          <w:sz w:val="24"/>
          <w:szCs w:val="24"/>
        </w:rPr>
      </w:pPr>
      <w:r w:rsidRPr="00CD1E9E">
        <w:rPr>
          <w:rFonts w:ascii="Times New Roman" w:hAnsi="Times New Roman" w:cs="Times New Roman"/>
          <w:sz w:val="24"/>
          <w:szCs w:val="24"/>
        </w:rPr>
        <w:t>ПОЛОЖЕНИЕ</w:t>
      </w:r>
    </w:p>
    <w:p w:rsidR="001965E3" w:rsidRPr="00CD1E9E" w:rsidRDefault="001965E3" w:rsidP="00CD1E9E">
      <w:pPr>
        <w:pStyle w:val="a4"/>
        <w:rPr>
          <w:rFonts w:ascii="Times New Roman" w:hAnsi="Times New Roman" w:cs="Times New Roman"/>
          <w:sz w:val="24"/>
          <w:szCs w:val="24"/>
        </w:rPr>
      </w:pPr>
      <w:r w:rsidRPr="00CD1E9E">
        <w:rPr>
          <w:rFonts w:ascii="Times New Roman" w:hAnsi="Times New Roman" w:cs="Times New Roman"/>
          <w:sz w:val="24"/>
          <w:szCs w:val="24"/>
        </w:rPr>
        <w:t>Об организации предоставления платных медицинских услуг</w:t>
      </w:r>
      <w:r w:rsidRPr="00CD1E9E">
        <w:rPr>
          <w:rFonts w:ascii="Times New Roman" w:hAnsi="Times New Roman" w:cs="Times New Roman"/>
          <w:sz w:val="24"/>
          <w:szCs w:val="24"/>
        </w:rPr>
        <w:br/>
        <w:t xml:space="preserve">в </w:t>
      </w:r>
      <w:r w:rsidR="00CD1E9E" w:rsidRPr="00CD1E9E">
        <w:rPr>
          <w:rFonts w:ascii="Times New Roman" w:hAnsi="Times New Roman" w:cs="Times New Roman"/>
          <w:sz w:val="24"/>
          <w:szCs w:val="24"/>
        </w:rPr>
        <w:t>ООО «</w:t>
      </w:r>
      <w:proofErr w:type="spellStart"/>
      <w:r w:rsidR="00CD1E9E" w:rsidRPr="00CD1E9E">
        <w:rPr>
          <w:rFonts w:ascii="Times New Roman" w:hAnsi="Times New Roman" w:cs="Times New Roman"/>
          <w:sz w:val="24"/>
          <w:szCs w:val="24"/>
        </w:rPr>
        <w:t>ПараДокс</w:t>
      </w:r>
      <w:proofErr w:type="spellEnd"/>
      <w:r w:rsidR="00CD1E9E" w:rsidRPr="00CD1E9E">
        <w:rPr>
          <w:rFonts w:ascii="Times New Roman" w:hAnsi="Times New Roman" w:cs="Times New Roman"/>
          <w:sz w:val="24"/>
          <w:szCs w:val="24"/>
        </w:rPr>
        <w:t>»</w:t>
      </w:r>
    </w:p>
    <w:p w:rsidR="001965E3" w:rsidRPr="00CD1E9E" w:rsidRDefault="001965E3" w:rsidP="00CD1E9E">
      <w:pPr>
        <w:pStyle w:val="1"/>
        <w:jc w:val="both"/>
        <w:rPr>
          <w:rFonts w:ascii="Times New Roman" w:hAnsi="Times New Roman" w:cs="Times New Roman"/>
          <w:sz w:val="24"/>
          <w:szCs w:val="24"/>
        </w:rPr>
      </w:pPr>
      <w:r w:rsidRPr="00CD1E9E">
        <w:rPr>
          <w:rFonts w:ascii="Times New Roman" w:hAnsi="Times New Roman" w:cs="Times New Roman"/>
          <w:sz w:val="24"/>
          <w:szCs w:val="24"/>
        </w:rPr>
        <w:t>1. Общие положения</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 xml:space="preserve">1.1. </w:t>
      </w:r>
      <w:proofErr w:type="gramStart"/>
      <w:r w:rsidRPr="00CD1E9E">
        <w:rPr>
          <w:rFonts w:ascii="Times New Roman" w:hAnsi="Times New Roman" w:cs="Times New Roman"/>
          <w:sz w:val="24"/>
          <w:szCs w:val="24"/>
        </w:rPr>
        <w:t>Настоящее Положение разработано в соответствии с законами Российской Федерации «Об основах охраны здоровья граждан в Российской Федерации», «О защите прав потребителей», Гражданским кодексом Российской Федерации, постановлением Правительства Российской Федерации от 04.10.2012 №1006 «Об утверждении Правил предоставления медицинскими организациями платных медицинских услуг», приказами Министерства здравоохранения Российской Федерации от 31.06.2020 №786н «Об утверждении Порядка оказания медицинской помощи взрослому населению при стоматологических заболеваниях</w:t>
      </w:r>
      <w:proofErr w:type="gramEnd"/>
      <w:r w:rsidRPr="00CD1E9E">
        <w:rPr>
          <w:rFonts w:ascii="Times New Roman" w:hAnsi="Times New Roman" w:cs="Times New Roman"/>
          <w:sz w:val="24"/>
          <w:szCs w:val="24"/>
        </w:rPr>
        <w:t>» и от 13.11.2012 №910н «Об утверждении Порядка оказания медицинской помощи детям со стоматологическими заболеваниями».</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 xml:space="preserve">1.2. Оказание платных медицинских услуг населению направлено </w:t>
      </w:r>
      <w:proofErr w:type="gramStart"/>
      <w:r w:rsidRPr="00CD1E9E">
        <w:rPr>
          <w:rFonts w:ascii="Times New Roman" w:hAnsi="Times New Roman" w:cs="Times New Roman"/>
          <w:sz w:val="24"/>
          <w:szCs w:val="24"/>
        </w:rPr>
        <w:t>на</w:t>
      </w:r>
      <w:proofErr w:type="gramEnd"/>
      <w:r w:rsidRPr="00CD1E9E">
        <w:rPr>
          <w:rFonts w:ascii="Times New Roman" w:hAnsi="Times New Roman" w:cs="Times New Roman"/>
          <w:sz w:val="24"/>
          <w:szCs w:val="24"/>
        </w:rPr>
        <w:t xml:space="preserve"> более </w:t>
      </w:r>
      <w:proofErr w:type="gramStart"/>
      <w:r w:rsidRPr="00CD1E9E">
        <w:rPr>
          <w:rFonts w:ascii="Times New Roman" w:hAnsi="Times New Roman" w:cs="Times New Roman"/>
          <w:sz w:val="24"/>
          <w:szCs w:val="24"/>
        </w:rPr>
        <w:t>полное</w:t>
      </w:r>
      <w:proofErr w:type="gramEnd"/>
      <w:r w:rsidRPr="00CD1E9E">
        <w:rPr>
          <w:rFonts w:ascii="Times New Roman" w:hAnsi="Times New Roman" w:cs="Times New Roman"/>
          <w:sz w:val="24"/>
          <w:szCs w:val="24"/>
        </w:rPr>
        <w:t xml:space="preserve"> удовлетворение спроса населения на стоматологические услуги, выполнении услуг в условиях дополнительного медицинского сервиса.</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1.3. Платные медицинские услуги предоставляются в соответствии с заключенным договором на оказание платных медицинских услуг и утвержденным перечнем услуг (далее – прейскурант), оказываемых в Наименование медицинской организации.</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1.4. Платные медицинские услуги предоставляются населению на возмездной основе по желанию граждан, при этом медицинская организация гарантирует выполнение обязательств по обеспечению государственных гарантий оказания гражданам Российской Федерации бесплатной медицинской помощи и целевое использование средств государственных внебюджет</w:t>
      </w:r>
      <w:r w:rsidRPr="00CD1E9E">
        <w:rPr>
          <w:rFonts w:ascii="Times New Roman" w:hAnsi="Times New Roman" w:cs="Times New Roman"/>
          <w:sz w:val="24"/>
          <w:szCs w:val="24"/>
        </w:rPr>
        <w:softHyphen/>
        <w:t>ных фондов, а также иных средств, направленных на выполнение Территориальной программы государственных гарантий. Желание гражданина получить услугу за плату является добровольным и осознанным, основанным на знании своих прав получения аналогичной услуги бесплатно в другое время, в другой медицинской организации, на других условиях. Факт доведения до гражданина указанной информации должен быть зафиксирован в договоре.</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1.5. Настоящее Положение распространяется на оказание платных медицинских услуг гражданам, включая оказание медицинских услуг за плату в рамках прямых договоров с предприятиями и страховыми организациями.</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1.6. Порядок оказания платных медицинских услуг определяется заключенным договором между медицинской организацией и заказчиком, а также действующим законодательством.</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lastRenderedPageBreak/>
        <w:t>1.7. Медицинская организация вправе предоставлять за плату медицинские услуги в соответствии с уставом, согласно действующей лицензии, прейскуранту, положениям и приказам медицинской организации, в порядке, определенном действующим законодательством.</w:t>
      </w:r>
    </w:p>
    <w:p w:rsidR="001965E3" w:rsidRPr="00CD1E9E" w:rsidRDefault="001965E3" w:rsidP="00CD1E9E">
      <w:pPr>
        <w:pStyle w:val="1"/>
        <w:jc w:val="both"/>
        <w:rPr>
          <w:rFonts w:ascii="Times New Roman" w:hAnsi="Times New Roman" w:cs="Times New Roman"/>
          <w:sz w:val="24"/>
          <w:szCs w:val="24"/>
        </w:rPr>
      </w:pPr>
      <w:r w:rsidRPr="00CD1E9E">
        <w:rPr>
          <w:rFonts w:ascii="Times New Roman" w:hAnsi="Times New Roman" w:cs="Times New Roman"/>
          <w:sz w:val="24"/>
          <w:szCs w:val="24"/>
        </w:rPr>
        <w:t>2. Термины и определения</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2.1. В настоящем положении используются следующие понятия и термины:</w:t>
      </w:r>
    </w:p>
    <w:p w:rsidR="001965E3" w:rsidRPr="00CD1E9E" w:rsidRDefault="001965E3" w:rsidP="00CD1E9E">
      <w:pPr>
        <w:pStyle w:val="af4"/>
        <w:numPr>
          <w:ilvl w:val="0"/>
          <w:numId w:val="13"/>
        </w:numPr>
        <w:jc w:val="both"/>
        <w:rPr>
          <w:rFonts w:ascii="Times New Roman" w:hAnsi="Times New Roman" w:cs="Times New Roman"/>
          <w:sz w:val="24"/>
          <w:szCs w:val="24"/>
        </w:rPr>
      </w:pPr>
      <w:r w:rsidRPr="00CD1E9E">
        <w:rPr>
          <w:rFonts w:ascii="Times New Roman" w:hAnsi="Times New Roman" w:cs="Times New Roman"/>
          <w:sz w:val="24"/>
          <w:szCs w:val="24"/>
        </w:rPr>
        <w:t>Платные медицинские услуги – это медицинские услуги, которые оказываются на платной основе в соответствии с действующим законодательством и заключенным договором.</w:t>
      </w:r>
    </w:p>
    <w:p w:rsidR="001965E3" w:rsidRPr="00CD1E9E" w:rsidRDefault="001965E3" w:rsidP="00CD1E9E">
      <w:pPr>
        <w:pStyle w:val="af4"/>
        <w:numPr>
          <w:ilvl w:val="0"/>
          <w:numId w:val="13"/>
        </w:numPr>
        <w:jc w:val="both"/>
        <w:rPr>
          <w:rFonts w:ascii="Times New Roman" w:hAnsi="Times New Roman" w:cs="Times New Roman"/>
          <w:sz w:val="24"/>
          <w:szCs w:val="24"/>
        </w:rPr>
      </w:pPr>
      <w:r w:rsidRPr="00CD1E9E">
        <w:rPr>
          <w:rFonts w:ascii="Times New Roman" w:hAnsi="Times New Roman" w:cs="Times New Roman"/>
          <w:sz w:val="24"/>
          <w:szCs w:val="24"/>
        </w:rPr>
        <w:t xml:space="preserve">Пациент – это потребитель (физическое лицо), имеющее намерение получить или получающее медицинские услуги лично в соответствии с договором, заключенным на оказание платных медицинских </w:t>
      </w:r>
      <w:proofErr w:type="gramStart"/>
      <w:r w:rsidRPr="00CD1E9E">
        <w:rPr>
          <w:rFonts w:ascii="Times New Roman" w:hAnsi="Times New Roman" w:cs="Times New Roman"/>
          <w:sz w:val="24"/>
          <w:szCs w:val="24"/>
        </w:rPr>
        <w:t>услуг</w:t>
      </w:r>
      <w:proofErr w:type="gramEnd"/>
      <w:r w:rsidRPr="00CD1E9E">
        <w:rPr>
          <w:rFonts w:ascii="Times New Roman" w:hAnsi="Times New Roman" w:cs="Times New Roman"/>
          <w:sz w:val="24"/>
          <w:szCs w:val="24"/>
        </w:rPr>
        <w:t xml:space="preserve"> как самим пациентом, так и заказчиком в отношении потребителя.</w:t>
      </w:r>
    </w:p>
    <w:p w:rsidR="001965E3" w:rsidRPr="00CD1E9E" w:rsidRDefault="001965E3" w:rsidP="00CD1E9E">
      <w:pPr>
        <w:pStyle w:val="af4"/>
        <w:numPr>
          <w:ilvl w:val="0"/>
          <w:numId w:val="13"/>
        </w:numPr>
        <w:jc w:val="both"/>
        <w:rPr>
          <w:rFonts w:ascii="Times New Roman" w:hAnsi="Times New Roman" w:cs="Times New Roman"/>
          <w:sz w:val="24"/>
          <w:szCs w:val="24"/>
        </w:rPr>
      </w:pPr>
      <w:r w:rsidRPr="00CD1E9E">
        <w:rPr>
          <w:rFonts w:ascii="Times New Roman" w:hAnsi="Times New Roman" w:cs="Times New Roman"/>
          <w:sz w:val="24"/>
          <w:szCs w:val="24"/>
        </w:rPr>
        <w:t>Законный представитель пациента – лицо, которое является представителем несовершеннолетнего пациента на основании законодательства, а также совершеннолетнего пациента, признанного судом недееспособным или ограниченно дееспособным.</w:t>
      </w:r>
    </w:p>
    <w:p w:rsidR="001965E3" w:rsidRPr="00CD1E9E" w:rsidRDefault="001965E3" w:rsidP="00CD1E9E">
      <w:pPr>
        <w:pStyle w:val="af4"/>
        <w:numPr>
          <w:ilvl w:val="0"/>
          <w:numId w:val="13"/>
        </w:numPr>
        <w:jc w:val="both"/>
        <w:rPr>
          <w:rFonts w:ascii="Times New Roman" w:hAnsi="Times New Roman" w:cs="Times New Roman"/>
          <w:sz w:val="24"/>
          <w:szCs w:val="24"/>
        </w:rPr>
      </w:pPr>
      <w:r w:rsidRPr="00CD1E9E">
        <w:rPr>
          <w:rFonts w:ascii="Times New Roman" w:hAnsi="Times New Roman" w:cs="Times New Roman"/>
          <w:sz w:val="24"/>
          <w:szCs w:val="24"/>
        </w:rPr>
        <w:t>Заказчик – это физическое или юридическое лицо, которое заключает договор на оказание платных медицинских услуг в отношении физического лица – пациента.</w:t>
      </w:r>
    </w:p>
    <w:p w:rsidR="001965E3" w:rsidRPr="00CD1E9E" w:rsidRDefault="001965E3" w:rsidP="00CD1E9E">
      <w:pPr>
        <w:pStyle w:val="af4"/>
        <w:numPr>
          <w:ilvl w:val="0"/>
          <w:numId w:val="13"/>
        </w:numPr>
        <w:jc w:val="both"/>
        <w:rPr>
          <w:rFonts w:ascii="Times New Roman" w:hAnsi="Times New Roman" w:cs="Times New Roman"/>
          <w:sz w:val="24"/>
          <w:szCs w:val="24"/>
        </w:rPr>
      </w:pPr>
      <w:r w:rsidRPr="00CD1E9E">
        <w:rPr>
          <w:rFonts w:ascii="Times New Roman" w:hAnsi="Times New Roman" w:cs="Times New Roman"/>
          <w:sz w:val="24"/>
          <w:szCs w:val="24"/>
        </w:rPr>
        <w:t>Исполнитель – медицинская организация, оказывающая платные медицинские услуги пациентам в соответствии с заключенным договором.</w:t>
      </w:r>
    </w:p>
    <w:p w:rsidR="001965E3" w:rsidRPr="00CD1E9E" w:rsidRDefault="001965E3" w:rsidP="00CD1E9E">
      <w:pPr>
        <w:pStyle w:val="af4"/>
        <w:numPr>
          <w:ilvl w:val="0"/>
          <w:numId w:val="13"/>
        </w:numPr>
        <w:jc w:val="both"/>
        <w:rPr>
          <w:rFonts w:ascii="Times New Roman" w:hAnsi="Times New Roman" w:cs="Times New Roman"/>
          <w:sz w:val="24"/>
          <w:szCs w:val="24"/>
        </w:rPr>
      </w:pPr>
      <w:r w:rsidRPr="00CD1E9E">
        <w:rPr>
          <w:rFonts w:ascii="Times New Roman" w:hAnsi="Times New Roman" w:cs="Times New Roman"/>
          <w:sz w:val="24"/>
          <w:szCs w:val="24"/>
        </w:rPr>
        <w:t>Прейскурант – перечень медицинских услуг, оказываемых исполнителем, с указанием цен в рублях.</w:t>
      </w:r>
    </w:p>
    <w:p w:rsidR="001965E3" w:rsidRPr="00CD1E9E" w:rsidRDefault="001965E3" w:rsidP="00CD1E9E">
      <w:pPr>
        <w:pStyle w:val="af4"/>
        <w:numPr>
          <w:ilvl w:val="0"/>
          <w:numId w:val="13"/>
        </w:numPr>
        <w:jc w:val="both"/>
        <w:rPr>
          <w:rFonts w:ascii="Times New Roman" w:hAnsi="Times New Roman" w:cs="Times New Roman"/>
          <w:sz w:val="24"/>
          <w:szCs w:val="24"/>
        </w:rPr>
      </w:pPr>
      <w:r w:rsidRPr="00CD1E9E">
        <w:rPr>
          <w:rFonts w:ascii="Times New Roman" w:hAnsi="Times New Roman" w:cs="Times New Roman"/>
          <w:sz w:val="24"/>
          <w:szCs w:val="24"/>
        </w:rPr>
        <w:t>Гарантийный срок – период, в который исполнитель отвечает за качество выполненной работы (оказанной услуги) и применяемые им материалы (медицинские изделия) при оказании услуг (выполнении работ).</w:t>
      </w:r>
    </w:p>
    <w:p w:rsidR="001965E3" w:rsidRPr="00CD1E9E" w:rsidRDefault="001965E3" w:rsidP="00CD1E9E">
      <w:pPr>
        <w:pStyle w:val="1"/>
        <w:jc w:val="both"/>
        <w:rPr>
          <w:rFonts w:ascii="Times New Roman" w:hAnsi="Times New Roman" w:cs="Times New Roman"/>
          <w:sz w:val="24"/>
          <w:szCs w:val="24"/>
        </w:rPr>
      </w:pPr>
      <w:r w:rsidRPr="00CD1E9E">
        <w:rPr>
          <w:rFonts w:ascii="Times New Roman" w:hAnsi="Times New Roman" w:cs="Times New Roman"/>
          <w:sz w:val="24"/>
          <w:szCs w:val="24"/>
        </w:rPr>
        <w:t>3. Основания для предоставления платных медицинских услуг</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3.1. Платные медицинские услуги оказываются пациентам за счет личных средств, средств работодателей и иных средств (например, на основании полисов добровольного медицинского страхования).</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3.2. Основания для предоставления платных медицинских услуг:</w:t>
      </w:r>
    </w:p>
    <w:p w:rsidR="001965E3" w:rsidRPr="00CD1E9E" w:rsidRDefault="001965E3" w:rsidP="00CD1E9E">
      <w:pPr>
        <w:pStyle w:val="af4"/>
        <w:numPr>
          <w:ilvl w:val="0"/>
          <w:numId w:val="14"/>
        </w:numPr>
        <w:jc w:val="both"/>
        <w:rPr>
          <w:rFonts w:ascii="Times New Roman" w:hAnsi="Times New Roman" w:cs="Times New Roman"/>
          <w:sz w:val="24"/>
          <w:szCs w:val="24"/>
        </w:rPr>
      </w:pPr>
      <w:r w:rsidRPr="00CD1E9E">
        <w:rPr>
          <w:rFonts w:ascii="Times New Roman" w:hAnsi="Times New Roman" w:cs="Times New Roman"/>
          <w:sz w:val="24"/>
          <w:szCs w:val="24"/>
        </w:rPr>
        <w:t>самостоятельное обращение за получением платной медицинской услуги;</w:t>
      </w:r>
    </w:p>
    <w:p w:rsidR="001965E3" w:rsidRPr="00CD1E9E" w:rsidRDefault="001965E3" w:rsidP="00CD1E9E">
      <w:pPr>
        <w:pStyle w:val="af4"/>
        <w:numPr>
          <w:ilvl w:val="0"/>
          <w:numId w:val="14"/>
        </w:numPr>
        <w:jc w:val="both"/>
        <w:rPr>
          <w:rFonts w:ascii="Times New Roman" w:hAnsi="Times New Roman" w:cs="Times New Roman"/>
          <w:sz w:val="24"/>
          <w:szCs w:val="24"/>
        </w:rPr>
      </w:pPr>
      <w:r w:rsidRPr="00CD1E9E">
        <w:rPr>
          <w:rFonts w:ascii="Times New Roman" w:hAnsi="Times New Roman" w:cs="Times New Roman"/>
          <w:sz w:val="24"/>
          <w:szCs w:val="24"/>
        </w:rPr>
        <w:t>на иных условиях, чем предусмотрено территориальной программой ОМС;</w:t>
      </w:r>
    </w:p>
    <w:p w:rsidR="001965E3" w:rsidRPr="00CD1E9E" w:rsidRDefault="001965E3" w:rsidP="00CD1E9E">
      <w:pPr>
        <w:pStyle w:val="af4"/>
        <w:numPr>
          <w:ilvl w:val="0"/>
          <w:numId w:val="14"/>
        </w:numPr>
        <w:jc w:val="both"/>
        <w:rPr>
          <w:rFonts w:ascii="Times New Roman" w:hAnsi="Times New Roman" w:cs="Times New Roman"/>
          <w:sz w:val="24"/>
          <w:szCs w:val="24"/>
        </w:rPr>
      </w:pPr>
      <w:r w:rsidRPr="00CD1E9E">
        <w:rPr>
          <w:rFonts w:ascii="Times New Roman" w:hAnsi="Times New Roman" w:cs="Times New Roman"/>
          <w:sz w:val="24"/>
          <w:szCs w:val="24"/>
        </w:rPr>
        <w:t>по желанию потребителя;</w:t>
      </w:r>
    </w:p>
    <w:p w:rsidR="001965E3" w:rsidRPr="00CD1E9E" w:rsidRDefault="001965E3" w:rsidP="00CD1E9E">
      <w:pPr>
        <w:pStyle w:val="af4"/>
        <w:numPr>
          <w:ilvl w:val="0"/>
          <w:numId w:val="14"/>
        </w:numPr>
        <w:jc w:val="both"/>
        <w:rPr>
          <w:rFonts w:ascii="Times New Roman" w:hAnsi="Times New Roman" w:cs="Times New Roman"/>
          <w:sz w:val="24"/>
          <w:szCs w:val="24"/>
        </w:rPr>
      </w:pPr>
      <w:r w:rsidRPr="00CD1E9E">
        <w:rPr>
          <w:rFonts w:ascii="Times New Roman" w:hAnsi="Times New Roman" w:cs="Times New Roman"/>
          <w:sz w:val="24"/>
          <w:szCs w:val="24"/>
        </w:rPr>
        <w:t>при применении лекарственных препаратов, не входящих в перечень жизненно необходимых и важнейших лекарственных препаратов;</w:t>
      </w:r>
    </w:p>
    <w:p w:rsidR="001965E3" w:rsidRPr="00CD1E9E" w:rsidRDefault="001965E3" w:rsidP="00CD1E9E">
      <w:pPr>
        <w:pStyle w:val="af4"/>
        <w:numPr>
          <w:ilvl w:val="0"/>
          <w:numId w:val="14"/>
        </w:numPr>
        <w:jc w:val="both"/>
        <w:rPr>
          <w:rFonts w:ascii="Times New Roman" w:hAnsi="Times New Roman" w:cs="Times New Roman"/>
          <w:sz w:val="24"/>
          <w:szCs w:val="24"/>
        </w:rPr>
      </w:pPr>
      <w:r w:rsidRPr="00CD1E9E">
        <w:rPr>
          <w:rFonts w:ascii="Times New Roman" w:hAnsi="Times New Roman" w:cs="Times New Roman"/>
          <w:sz w:val="24"/>
          <w:szCs w:val="24"/>
        </w:rPr>
        <w:t>при предоставлении медицинских услуг, по оплате которых отсутствуют обязательства ОМС;</w:t>
      </w:r>
    </w:p>
    <w:p w:rsidR="001965E3" w:rsidRPr="00CD1E9E" w:rsidRDefault="001965E3" w:rsidP="00CD1E9E">
      <w:pPr>
        <w:pStyle w:val="af4"/>
        <w:numPr>
          <w:ilvl w:val="0"/>
          <w:numId w:val="14"/>
        </w:numPr>
        <w:jc w:val="both"/>
        <w:rPr>
          <w:rFonts w:ascii="Times New Roman" w:hAnsi="Times New Roman" w:cs="Times New Roman"/>
          <w:sz w:val="24"/>
          <w:szCs w:val="24"/>
        </w:rPr>
      </w:pPr>
      <w:r w:rsidRPr="00CD1E9E">
        <w:rPr>
          <w:rFonts w:ascii="Times New Roman" w:hAnsi="Times New Roman" w:cs="Times New Roman"/>
          <w:sz w:val="24"/>
          <w:szCs w:val="24"/>
        </w:rPr>
        <w:t>при применении лекарственных препаратов, стоматологических материалов, изделий, инструментария и оборудования, приобретенных на средства от предпринимательской деятельности;</w:t>
      </w:r>
    </w:p>
    <w:p w:rsidR="001965E3" w:rsidRPr="00CD1E9E" w:rsidRDefault="001965E3" w:rsidP="00CD1E9E">
      <w:pPr>
        <w:pStyle w:val="af4"/>
        <w:numPr>
          <w:ilvl w:val="0"/>
          <w:numId w:val="14"/>
        </w:numPr>
        <w:jc w:val="both"/>
        <w:rPr>
          <w:rFonts w:ascii="Times New Roman" w:hAnsi="Times New Roman" w:cs="Times New Roman"/>
          <w:sz w:val="24"/>
          <w:szCs w:val="24"/>
        </w:rPr>
      </w:pPr>
      <w:r w:rsidRPr="00CD1E9E">
        <w:rPr>
          <w:rFonts w:ascii="Times New Roman" w:hAnsi="Times New Roman" w:cs="Times New Roman"/>
          <w:sz w:val="24"/>
          <w:szCs w:val="24"/>
        </w:rPr>
        <w:t>при анонимном обращении, за исключением случаев, предусмотренных законодательством РФ;</w:t>
      </w:r>
    </w:p>
    <w:p w:rsidR="001965E3" w:rsidRPr="00CD1E9E" w:rsidRDefault="001965E3" w:rsidP="00CD1E9E">
      <w:pPr>
        <w:pStyle w:val="af4"/>
        <w:numPr>
          <w:ilvl w:val="0"/>
          <w:numId w:val="14"/>
        </w:numPr>
        <w:jc w:val="both"/>
        <w:rPr>
          <w:rFonts w:ascii="Times New Roman" w:hAnsi="Times New Roman" w:cs="Times New Roman"/>
          <w:sz w:val="24"/>
          <w:szCs w:val="24"/>
        </w:rPr>
      </w:pPr>
      <w:r w:rsidRPr="00CD1E9E">
        <w:rPr>
          <w:rFonts w:ascii="Times New Roman" w:hAnsi="Times New Roman" w:cs="Times New Roman"/>
          <w:sz w:val="24"/>
          <w:szCs w:val="24"/>
        </w:rPr>
        <w:t>гражданам иностранных государств, лицам без гражданства, за исключением лиц, застрахованных по ОМС, и гражданам Российской Федерации, не проживающим постоянно на территории РФ и не застрахованным по ОМС;</w:t>
      </w:r>
    </w:p>
    <w:p w:rsidR="001965E3" w:rsidRPr="00CD1E9E" w:rsidRDefault="001965E3" w:rsidP="00CD1E9E">
      <w:pPr>
        <w:pStyle w:val="af4"/>
        <w:numPr>
          <w:ilvl w:val="0"/>
          <w:numId w:val="14"/>
        </w:numPr>
        <w:jc w:val="both"/>
        <w:rPr>
          <w:rFonts w:ascii="Times New Roman" w:hAnsi="Times New Roman" w:cs="Times New Roman"/>
          <w:sz w:val="24"/>
          <w:szCs w:val="24"/>
        </w:rPr>
      </w:pPr>
      <w:r w:rsidRPr="00CD1E9E">
        <w:rPr>
          <w:rFonts w:ascii="Times New Roman" w:hAnsi="Times New Roman" w:cs="Times New Roman"/>
          <w:sz w:val="24"/>
          <w:szCs w:val="24"/>
        </w:rPr>
        <w:t>по эстетической стоматологии;</w:t>
      </w:r>
    </w:p>
    <w:p w:rsidR="001965E3" w:rsidRPr="00CD1E9E" w:rsidRDefault="001965E3" w:rsidP="00CD1E9E">
      <w:pPr>
        <w:pStyle w:val="af4"/>
        <w:numPr>
          <w:ilvl w:val="0"/>
          <w:numId w:val="14"/>
        </w:numPr>
        <w:jc w:val="both"/>
        <w:rPr>
          <w:rFonts w:ascii="Times New Roman" w:hAnsi="Times New Roman" w:cs="Times New Roman"/>
          <w:sz w:val="24"/>
          <w:szCs w:val="24"/>
        </w:rPr>
      </w:pPr>
      <w:r w:rsidRPr="00CD1E9E">
        <w:rPr>
          <w:rFonts w:ascii="Times New Roman" w:hAnsi="Times New Roman" w:cs="Times New Roman"/>
          <w:sz w:val="24"/>
          <w:szCs w:val="24"/>
        </w:rPr>
        <w:lastRenderedPageBreak/>
        <w:t>по зубному протезированию.</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3.3. Цены на платные медицинские услуги устанавливаются исполнителем самостоятельно и определяются утвержденным прейскурантом цен клиники на день обращения пациента.</w:t>
      </w:r>
    </w:p>
    <w:p w:rsidR="001965E3" w:rsidRPr="00CD1E9E" w:rsidRDefault="001965E3" w:rsidP="00CD1E9E">
      <w:pPr>
        <w:pStyle w:val="1"/>
        <w:jc w:val="both"/>
        <w:rPr>
          <w:rFonts w:ascii="Times New Roman" w:hAnsi="Times New Roman" w:cs="Times New Roman"/>
          <w:sz w:val="24"/>
          <w:szCs w:val="24"/>
        </w:rPr>
      </w:pPr>
      <w:r w:rsidRPr="00CD1E9E">
        <w:rPr>
          <w:rFonts w:ascii="Times New Roman" w:hAnsi="Times New Roman" w:cs="Times New Roman"/>
          <w:sz w:val="24"/>
          <w:szCs w:val="24"/>
        </w:rPr>
        <w:t>4. Услуги, оказываемые стоматологической медицинской организацией</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 xml:space="preserve">4.1. Медицинская организация оказывает услуги терапевтической, хирургической, ортопедической, </w:t>
      </w:r>
      <w:proofErr w:type="spellStart"/>
      <w:r w:rsidRPr="00CD1E9E">
        <w:rPr>
          <w:rFonts w:ascii="Times New Roman" w:hAnsi="Times New Roman" w:cs="Times New Roman"/>
          <w:sz w:val="24"/>
          <w:szCs w:val="24"/>
        </w:rPr>
        <w:t>ортодонтической</w:t>
      </w:r>
      <w:proofErr w:type="spellEnd"/>
      <w:r w:rsidRPr="00CD1E9E">
        <w:rPr>
          <w:rFonts w:ascii="Times New Roman" w:hAnsi="Times New Roman" w:cs="Times New Roman"/>
          <w:sz w:val="24"/>
          <w:szCs w:val="24"/>
        </w:rPr>
        <w:t xml:space="preserve"> стоматологии в соответствии с порядками оказания медицинской помощи, утвержденными Министерством здравоохранения Российской Федерации.</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4.2. При оказании стоматологических услуг пациенту стоматологическая медицинская организация вправе, в том числе оказывать услуги в объеме, превышающем объем выполняемого порядка и стандарта медицинской помощи.</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4.3. Медицинская организация имеет право оказывать пациенту (потребителю) только медицинские услуги, которые предусмотрены действующей лицензией, выданной в соответствии с законодательством Российской Федерации.</w:t>
      </w:r>
    </w:p>
    <w:p w:rsidR="001965E3" w:rsidRPr="00CD1E9E" w:rsidRDefault="001965E3" w:rsidP="00CD1E9E">
      <w:pPr>
        <w:pStyle w:val="1"/>
        <w:jc w:val="both"/>
        <w:rPr>
          <w:rFonts w:ascii="Times New Roman" w:hAnsi="Times New Roman" w:cs="Times New Roman"/>
          <w:sz w:val="24"/>
          <w:szCs w:val="24"/>
        </w:rPr>
      </w:pPr>
      <w:r w:rsidRPr="00CD1E9E">
        <w:rPr>
          <w:rFonts w:ascii="Times New Roman" w:hAnsi="Times New Roman" w:cs="Times New Roman"/>
          <w:sz w:val="24"/>
          <w:szCs w:val="24"/>
        </w:rPr>
        <w:t>5. Порядок предоставления платных медицинских услуг</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5.1. Медицинская организация обеспечивает граждан информацией:</w:t>
      </w:r>
    </w:p>
    <w:p w:rsidR="001965E3" w:rsidRPr="00CD1E9E" w:rsidRDefault="001965E3" w:rsidP="00CD1E9E">
      <w:pPr>
        <w:pStyle w:val="af4"/>
        <w:numPr>
          <w:ilvl w:val="0"/>
          <w:numId w:val="15"/>
        </w:numPr>
        <w:jc w:val="both"/>
        <w:rPr>
          <w:rFonts w:ascii="Times New Roman" w:hAnsi="Times New Roman" w:cs="Times New Roman"/>
          <w:sz w:val="24"/>
          <w:szCs w:val="24"/>
        </w:rPr>
      </w:pPr>
      <w:r w:rsidRPr="00CD1E9E">
        <w:rPr>
          <w:rFonts w:ascii="Times New Roman" w:hAnsi="Times New Roman" w:cs="Times New Roman"/>
          <w:sz w:val="24"/>
          <w:szCs w:val="24"/>
        </w:rPr>
        <w:t>о режиме работы медицинской организации;</w:t>
      </w:r>
    </w:p>
    <w:p w:rsidR="001965E3" w:rsidRPr="00CD1E9E" w:rsidRDefault="001965E3" w:rsidP="00CD1E9E">
      <w:pPr>
        <w:pStyle w:val="af4"/>
        <w:numPr>
          <w:ilvl w:val="0"/>
          <w:numId w:val="15"/>
        </w:numPr>
        <w:jc w:val="both"/>
        <w:rPr>
          <w:rFonts w:ascii="Times New Roman" w:hAnsi="Times New Roman" w:cs="Times New Roman"/>
          <w:sz w:val="24"/>
          <w:szCs w:val="24"/>
        </w:rPr>
      </w:pPr>
      <w:r w:rsidRPr="00CD1E9E">
        <w:rPr>
          <w:rFonts w:ascii="Times New Roman" w:hAnsi="Times New Roman" w:cs="Times New Roman"/>
          <w:sz w:val="24"/>
          <w:szCs w:val="24"/>
        </w:rPr>
        <w:t>о телефонах администрации и лиц, ответственных за предоставление платных медицинских услуг;</w:t>
      </w:r>
    </w:p>
    <w:p w:rsidR="001965E3" w:rsidRPr="00CD1E9E" w:rsidRDefault="001965E3" w:rsidP="00CD1E9E">
      <w:pPr>
        <w:pStyle w:val="af4"/>
        <w:numPr>
          <w:ilvl w:val="0"/>
          <w:numId w:val="15"/>
        </w:numPr>
        <w:jc w:val="both"/>
        <w:rPr>
          <w:rFonts w:ascii="Times New Roman" w:hAnsi="Times New Roman" w:cs="Times New Roman"/>
          <w:sz w:val="24"/>
          <w:szCs w:val="24"/>
        </w:rPr>
      </w:pPr>
      <w:r w:rsidRPr="00CD1E9E">
        <w:rPr>
          <w:rFonts w:ascii="Times New Roman" w:hAnsi="Times New Roman" w:cs="Times New Roman"/>
          <w:sz w:val="24"/>
          <w:szCs w:val="24"/>
        </w:rPr>
        <w:t>о видах медицинской помощи, оказываемых бесплатно;</w:t>
      </w:r>
    </w:p>
    <w:p w:rsidR="001965E3" w:rsidRPr="00CD1E9E" w:rsidRDefault="001965E3" w:rsidP="00CD1E9E">
      <w:pPr>
        <w:pStyle w:val="af4"/>
        <w:numPr>
          <w:ilvl w:val="0"/>
          <w:numId w:val="15"/>
        </w:numPr>
        <w:jc w:val="both"/>
        <w:rPr>
          <w:rFonts w:ascii="Times New Roman" w:hAnsi="Times New Roman" w:cs="Times New Roman"/>
          <w:sz w:val="24"/>
          <w:szCs w:val="24"/>
        </w:rPr>
      </w:pPr>
      <w:r w:rsidRPr="00CD1E9E">
        <w:rPr>
          <w:rFonts w:ascii="Times New Roman" w:hAnsi="Times New Roman" w:cs="Times New Roman"/>
          <w:sz w:val="24"/>
          <w:szCs w:val="24"/>
        </w:rPr>
        <w:t>о перечне платных медицинских услуг, оказываемых медицинской организацией, с указанием их стоимости;</w:t>
      </w:r>
    </w:p>
    <w:p w:rsidR="001965E3" w:rsidRPr="00CD1E9E" w:rsidRDefault="001965E3" w:rsidP="00CD1E9E">
      <w:pPr>
        <w:pStyle w:val="af4"/>
        <w:numPr>
          <w:ilvl w:val="0"/>
          <w:numId w:val="15"/>
        </w:numPr>
        <w:jc w:val="both"/>
        <w:rPr>
          <w:rFonts w:ascii="Times New Roman" w:hAnsi="Times New Roman" w:cs="Times New Roman"/>
          <w:sz w:val="24"/>
          <w:szCs w:val="24"/>
        </w:rPr>
      </w:pPr>
      <w:r w:rsidRPr="00CD1E9E">
        <w:rPr>
          <w:rFonts w:ascii="Times New Roman" w:hAnsi="Times New Roman" w:cs="Times New Roman"/>
          <w:sz w:val="24"/>
          <w:szCs w:val="24"/>
        </w:rPr>
        <w:t>об условиях предоставления и получения этих услуг.</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5.2. Информирование граждан осуществляется в соответствии с действующим законодательством.</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5.3. Информирование пациентов о медицинских услугах оформляется в виде Информированного добровольного согласия, которое является неотъемлемой частью медицинской документации пациента.</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5.4. Медицинская организация обеспечивает соответствие предоставляемых медицинских услуг требованиям, предъявляемым к методам диагностики, профилактики и лечения, разрешенным на территории Российской Федерации, а также требованиям лицензирования отдельных видов деятельности.</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5.5. Предоставление платных медицинских услуг может осуществляться как в помещениях Наименование медицинской организации, так и на дому пациентов, в тех случаях, когда это допускается по характеру оказываемой услуги.</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5.6. Срок выполнения услуги может быть продлен, если оказание услуги в установленные договором сроки невозможно по независящим от сторон причинам (в случае возникновения необходимости в дополнительном лечении или обследовании, если пациент своими действиями препятствует оказанию услуги, если в процессе лечения возникла необходимость в его модификации).</w:t>
      </w:r>
    </w:p>
    <w:p w:rsidR="001965E3" w:rsidRPr="00CD1E9E" w:rsidRDefault="001965E3" w:rsidP="00CD1E9E">
      <w:pPr>
        <w:pStyle w:val="1"/>
        <w:jc w:val="both"/>
        <w:rPr>
          <w:rFonts w:ascii="Times New Roman" w:hAnsi="Times New Roman" w:cs="Times New Roman"/>
          <w:sz w:val="24"/>
          <w:szCs w:val="24"/>
        </w:rPr>
      </w:pPr>
      <w:r w:rsidRPr="00CD1E9E">
        <w:rPr>
          <w:rFonts w:ascii="Times New Roman" w:hAnsi="Times New Roman" w:cs="Times New Roman"/>
          <w:sz w:val="24"/>
          <w:szCs w:val="24"/>
        </w:rPr>
        <w:t>6. Бухгалтерский учет и отчетность</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 xml:space="preserve">6.1. Бухгалтерский учет и отчетность о результатах предоставляемых услуг за плату ведется в соответствии с требованиями Бюджетного кодекса Российской Федерации и </w:t>
      </w:r>
      <w:r w:rsidRPr="00CD1E9E">
        <w:rPr>
          <w:rFonts w:ascii="Times New Roman" w:hAnsi="Times New Roman" w:cs="Times New Roman"/>
          <w:sz w:val="24"/>
          <w:szCs w:val="24"/>
        </w:rPr>
        <w:lastRenderedPageBreak/>
        <w:t>Инструкции по бюджетному учету, а также иными законодательными и нормативными документами, регламентирующими бухгалтерский учет в Наименование медицинской организации.</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6.2. Ответственным за организацию бухгалтерского учета в Наименование медицинской организации, в том числе и по платным услугам, за соблюдение законодательства при выполнении финансово-хозяйственных операций является главный врач больницы. Ответственным за ведение бухгалтерского учета, своевременное представление полной и достоверной бухгалтерской отчетности, в том числе по платным услугам, является главный бухгалтер.</w:t>
      </w:r>
    </w:p>
    <w:p w:rsidR="001965E3" w:rsidRPr="00CD1E9E" w:rsidRDefault="001965E3" w:rsidP="00CD1E9E">
      <w:pPr>
        <w:pStyle w:val="1"/>
        <w:jc w:val="both"/>
        <w:rPr>
          <w:rFonts w:ascii="Times New Roman" w:hAnsi="Times New Roman" w:cs="Times New Roman"/>
          <w:sz w:val="24"/>
          <w:szCs w:val="24"/>
        </w:rPr>
      </w:pPr>
      <w:r w:rsidRPr="00CD1E9E">
        <w:rPr>
          <w:rFonts w:ascii="Times New Roman" w:hAnsi="Times New Roman" w:cs="Times New Roman"/>
          <w:sz w:val="24"/>
          <w:szCs w:val="24"/>
        </w:rPr>
        <w:t>7. Расчеты при оказании платных услуг</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7.1. Оплата медицинских услуг может производиться наличными, безналичными средствами, пластиковыми картами, а также по договорам с предприятиями и страховыми компаниями. Стоимость лечения определена в Плане лечения.</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7.2. В случаях приема наличных денежных сре</w:t>
      </w:r>
      <w:proofErr w:type="gramStart"/>
      <w:r w:rsidRPr="00CD1E9E">
        <w:rPr>
          <w:rFonts w:ascii="Times New Roman" w:hAnsi="Times New Roman" w:cs="Times New Roman"/>
          <w:sz w:val="24"/>
          <w:szCs w:val="24"/>
        </w:rPr>
        <w:t>дств в к</w:t>
      </w:r>
      <w:proofErr w:type="gramEnd"/>
      <w:r w:rsidRPr="00CD1E9E">
        <w:rPr>
          <w:rFonts w:ascii="Times New Roman" w:hAnsi="Times New Roman" w:cs="Times New Roman"/>
          <w:sz w:val="24"/>
          <w:szCs w:val="24"/>
        </w:rPr>
        <w:t>ассу Наименование медицинской организации расчеты осуществляются с применением контрольно-кассовой техники.</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7.3. Медицинская организация выдает юридическим или физическим лицам, осуществляющим наличный платеж, кассовый чек, подтверждающий совершение платежа.</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7.4. При безналичном расчете вносится 100%-я предоплата.</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7.5. Оплата за наличный расчет производится после каждого приема по ценам на момент оплаты.</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7.6. Оплата протезирования допускается в три этапа: первый авансовый взнос не должен быть меньше 50% стоимости протезирования, окончательный – не позднее даты окончания протезирования. Условия предоплаты включаются в договор с согласия пациента.</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7.7. Юридические и физические лица вправе вернуть уплаченные денежные средства в случае неполучения оплаченной услуги при наличии письменного подтверждения этого факта, заявления с указанием причины требования возврата денежных средств. При этом возврат средств, внесенных в кассу Наименование медицинской организации, осуществляется также через кассу по предъявлении пациентом кассового чека. Возврат средств, перечисленных безналичным путем, осуществляется на счет плательщика.</w:t>
      </w:r>
    </w:p>
    <w:p w:rsidR="001965E3" w:rsidRPr="00CD1E9E" w:rsidRDefault="001965E3" w:rsidP="00CD1E9E">
      <w:pPr>
        <w:pStyle w:val="1"/>
        <w:jc w:val="both"/>
        <w:rPr>
          <w:rFonts w:ascii="Times New Roman" w:hAnsi="Times New Roman" w:cs="Times New Roman"/>
          <w:sz w:val="24"/>
          <w:szCs w:val="24"/>
        </w:rPr>
      </w:pPr>
      <w:r w:rsidRPr="00CD1E9E">
        <w:rPr>
          <w:rFonts w:ascii="Times New Roman" w:hAnsi="Times New Roman" w:cs="Times New Roman"/>
          <w:sz w:val="24"/>
          <w:szCs w:val="24"/>
        </w:rPr>
        <w:t>8. Цены на медицинские услуги</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8.1. Стоимость медицинских услуг определяется на основании калькуляции с учетом всех расходов, связанных с предоставлением услуги.</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8.2. Цены на медицинские услуги формируются исходя из себестоимости и необходимой прибыли (с целью формирования резерва на предстоящее развитие отдельных статей себестоимости) с учетом конъюнктуры рынка; качества и потребительских свойств услуг; степени срочности исполнения плановых услуг.</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 xml:space="preserve">8.3. </w:t>
      </w:r>
      <w:proofErr w:type="gramStart"/>
      <w:r w:rsidRPr="00CD1E9E">
        <w:rPr>
          <w:rFonts w:ascii="Times New Roman" w:hAnsi="Times New Roman" w:cs="Times New Roman"/>
          <w:sz w:val="24"/>
          <w:szCs w:val="24"/>
        </w:rPr>
        <w:t>Льготы по медицинские услугам, предоставляемым за плату, не предусмотрены.</w:t>
      </w:r>
      <w:proofErr w:type="gramEnd"/>
      <w:r w:rsidRPr="00CD1E9E">
        <w:rPr>
          <w:rFonts w:ascii="Times New Roman" w:hAnsi="Times New Roman" w:cs="Times New Roman"/>
          <w:sz w:val="24"/>
          <w:szCs w:val="24"/>
        </w:rPr>
        <w:t xml:space="preserve"> Медицинская организация вправе по своему усмотрению предоставлять льготы для отдельных категорий граждан в размере, не превышающем заложенную в цену прибыль (с уплатой налога на прибыль в установленном порядке).</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 xml:space="preserve">8.4. В случае изменения стоимости лечения медицинская организация обязана незамедлительно уведомить пациента и предоставить исчерпывающую информацию о причине удорожания лечения. Пациент при этом вправе отказаться от дальнейшего </w:t>
      </w:r>
      <w:r w:rsidRPr="00CD1E9E">
        <w:rPr>
          <w:rFonts w:ascii="Times New Roman" w:hAnsi="Times New Roman" w:cs="Times New Roman"/>
          <w:sz w:val="24"/>
          <w:szCs w:val="24"/>
        </w:rPr>
        <w:lastRenderedPageBreak/>
        <w:t>лечения и расторгнуть договор, возместив клинике фактически понесенные расходы. Если пациент письменно не возражает, лечение продолжается на новых условиях. Окончательная стоимость определяется сторонами в акте приемке оказанных услуг, который является неотъемлемой частью договора.</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 xml:space="preserve">8.5. В случае изменения расценок на медицинские услуги составляется План согласования и </w:t>
      </w:r>
      <w:proofErr w:type="gramStart"/>
      <w:r w:rsidRPr="00CD1E9E">
        <w:rPr>
          <w:rFonts w:ascii="Times New Roman" w:hAnsi="Times New Roman" w:cs="Times New Roman"/>
          <w:sz w:val="24"/>
          <w:szCs w:val="24"/>
        </w:rPr>
        <w:t>при</w:t>
      </w:r>
      <w:proofErr w:type="gramEnd"/>
      <w:r w:rsidRPr="00CD1E9E">
        <w:rPr>
          <w:rFonts w:ascii="Times New Roman" w:hAnsi="Times New Roman" w:cs="Times New Roman"/>
          <w:sz w:val="24"/>
          <w:szCs w:val="24"/>
        </w:rPr>
        <w:t xml:space="preserve"> его подтверждения проводится дальнейшее лечение. При внесении предоплаты, расчет стоимости ведется по расценкам на момент внесения денежных средств до полного их исчерпания, но приостановка лечения в таком случае не должна превышать трех месяцев.</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8.6.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 состояниях, обострениях хронических заболеваний, такие медицинские услуги оказываются без взимания платы. Во всех остальных случаях дополнительные медицинские услуги оплачиваются пациентом после предоставления ему исчерпывающей информации и заключения дополнительного соглашения к договору.</w:t>
      </w:r>
    </w:p>
    <w:p w:rsidR="001965E3" w:rsidRPr="00CD1E9E" w:rsidRDefault="001965E3" w:rsidP="00CD1E9E">
      <w:pPr>
        <w:pStyle w:val="1"/>
        <w:jc w:val="both"/>
        <w:rPr>
          <w:rFonts w:ascii="Times New Roman" w:hAnsi="Times New Roman" w:cs="Times New Roman"/>
          <w:sz w:val="24"/>
          <w:szCs w:val="24"/>
        </w:rPr>
      </w:pPr>
      <w:r w:rsidRPr="00CD1E9E">
        <w:rPr>
          <w:rFonts w:ascii="Times New Roman" w:hAnsi="Times New Roman" w:cs="Times New Roman"/>
          <w:sz w:val="24"/>
          <w:szCs w:val="24"/>
        </w:rPr>
        <w:t>9. Использование доходов, полученных от оказания платных медицинских услуг</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9.1. Источниками финансовых сре</w:t>
      </w:r>
      <w:proofErr w:type="gramStart"/>
      <w:r w:rsidRPr="00CD1E9E">
        <w:rPr>
          <w:rFonts w:ascii="Times New Roman" w:hAnsi="Times New Roman" w:cs="Times New Roman"/>
          <w:sz w:val="24"/>
          <w:szCs w:val="24"/>
        </w:rPr>
        <w:t>дств пр</w:t>
      </w:r>
      <w:proofErr w:type="gramEnd"/>
      <w:r w:rsidRPr="00CD1E9E">
        <w:rPr>
          <w:rFonts w:ascii="Times New Roman" w:hAnsi="Times New Roman" w:cs="Times New Roman"/>
          <w:sz w:val="24"/>
          <w:szCs w:val="24"/>
        </w:rPr>
        <w:t>и оказании платных медицинских услуг являются:</w:t>
      </w:r>
    </w:p>
    <w:p w:rsidR="001965E3" w:rsidRPr="00CD1E9E" w:rsidRDefault="001965E3" w:rsidP="00CD1E9E">
      <w:pPr>
        <w:pStyle w:val="af4"/>
        <w:numPr>
          <w:ilvl w:val="0"/>
          <w:numId w:val="16"/>
        </w:numPr>
        <w:jc w:val="both"/>
        <w:rPr>
          <w:rFonts w:ascii="Times New Roman" w:hAnsi="Times New Roman" w:cs="Times New Roman"/>
          <w:sz w:val="24"/>
          <w:szCs w:val="24"/>
        </w:rPr>
      </w:pPr>
      <w:r w:rsidRPr="00CD1E9E">
        <w:rPr>
          <w:rFonts w:ascii="Times New Roman" w:hAnsi="Times New Roman" w:cs="Times New Roman"/>
          <w:sz w:val="24"/>
          <w:szCs w:val="24"/>
        </w:rPr>
        <w:t>средства организаций;</w:t>
      </w:r>
    </w:p>
    <w:p w:rsidR="001965E3" w:rsidRPr="00CD1E9E" w:rsidRDefault="001965E3" w:rsidP="00CD1E9E">
      <w:pPr>
        <w:pStyle w:val="af4"/>
        <w:numPr>
          <w:ilvl w:val="0"/>
          <w:numId w:val="16"/>
        </w:numPr>
        <w:jc w:val="both"/>
        <w:rPr>
          <w:rFonts w:ascii="Times New Roman" w:hAnsi="Times New Roman" w:cs="Times New Roman"/>
          <w:sz w:val="24"/>
          <w:szCs w:val="24"/>
        </w:rPr>
      </w:pPr>
      <w:r w:rsidRPr="00CD1E9E">
        <w:rPr>
          <w:rFonts w:ascii="Times New Roman" w:hAnsi="Times New Roman" w:cs="Times New Roman"/>
          <w:sz w:val="24"/>
          <w:szCs w:val="24"/>
        </w:rPr>
        <w:t>личные средства граждан;</w:t>
      </w:r>
    </w:p>
    <w:p w:rsidR="001965E3" w:rsidRPr="00CD1E9E" w:rsidRDefault="001965E3" w:rsidP="00CD1E9E">
      <w:pPr>
        <w:pStyle w:val="af4"/>
        <w:numPr>
          <w:ilvl w:val="0"/>
          <w:numId w:val="16"/>
        </w:numPr>
        <w:jc w:val="both"/>
        <w:rPr>
          <w:rFonts w:ascii="Times New Roman" w:hAnsi="Times New Roman" w:cs="Times New Roman"/>
          <w:sz w:val="24"/>
          <w:szCs w:val="24"/>
        </w:rPr>
      </w:pPr>
      <w:r w:rsidRPr="00CD1E9E">
        <w:rPr>
          <w:rFonts w:ascii="Times New Roman" w:hAnsi="Times New Roman" w:cs="Times New Roman"/>
          <w:sz w:val="24"/>
          <w:szCs w:val="24"/>
        </w:rPr>
        <w:t>другие, разрешенные законодательством источники.</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9.2. Средства, поступившие за оказание платных медицинских услуг, распределяются и используются медицинской организацией согласно утвержденным сметам доходов и расходов. Вышестоящие и иные органы не вправе ограничивать направления использования средств, полученных за счет предоставления платных медицинских услуг (устанавливать максимальный размер или долю средств, направляемых на оплату труда или другие статьи расходов и т. д.). Ограничения могут касаться только использования доходов от оказания платных медицинских услуг на цели, не предусмотренные действующим законодательством.</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9.3. На возмещение недостатка средств бюджета или обязательного медицинского страхования по решению главного врача Наименование медицинской организации может направляться только часть прибыли от оказания платных медицинских услуг, оставшаяся после уплаты налогов.</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9.4. Размер средств на дополнительную оплату труда административно-управленческого персонала Наименование медицинской организации устанавливается в соответствии с коллективным договором.</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9.5. Основанием для дополнительной оплаты труда персонала служат документы, подтверждающие отработанное время, объем выполненной работы, подписанные руководителями подразделений.</w:t>
      </w:r>
    </w:p>
    <w:p w:rsidR="001965E3" w:rsidRPr="00CD1E9E" w:rsidRDefault="001965E3" w:rsidP="00CD1E9E">
      <w:pPr>
        <w:pStyle w:val="1"/>
        <w:jc w:val="both"/>
        <w:rPr>
          <w:rFonts w:ascii="Times New Roman" w:hAnsi="Times New Roman" w:cs="Times New Roman"/>
          <w:sz w:val="24"/>
          <w:szCs w:val="24"/>
        </w:rPr>
      </w:pPr>
      <w:r w:rsidRPr="00CD1E9E">
        <w:rPr>
          <w:rFonts w:ascii="Times New Roman" w:hAnsi="Times New Roman" w:cs="Times New Roman"/>
          <w:sz w:val="24"/>
          <w:szCs w:val="24"/>
        </w:rPr>
        <w:t>10. Ответственность при предоставлении платных медицинских услуг</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10.1. В соответствии с законодательством Российской Федерации медицинская организация несет ответственность перед потребителями за неисполнение или ненадлежащее исполнение условий договоров, несоблюдение требований, предъявляемых к методам диагностики, профилактики и лечения, разрешенным на территории Российской Федерации, а также в случаях причинения вреда здоровью и жизни граждан.</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lastRenderedPageBreak/>
        <w:t>10.2. Претензии пациента по условиям предоставления или качеству оказанных медицинских услуг принимают руководители структурных подразделений, заместитель главного врача по медицинской части, главный врач. Рассматривает врачебная комиссия медицинской организации, городская клинико-экспертная комиссия.</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10.3. Пациент вправе предъявить требования о возмещении убытков, причиненных неисполнением договора (некачественным оказанием медицинской услуги).</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10.4. Пациент вправе по своему выбору:</w:t>
      </w:r>
    </w:p>
    <w:p w:rsidR="001965E3" w:rsidRPr="00CD1E9E" w:rsidRDefault="001965E3" w:rsidP="00CD1E9E">
      <w:pPr>
        <w:pStyle w:val="af4"/>
        <w:numPr>
          <w:ilvl w:val="0"/>
          <w:numId w:val="17"/>
        </w:numPr>
        <w:jc w:val="both"/>
        <w:rPr>
          <w:rFonts w:ascii="Times New Roman" w:hAnsi="Times New Roman" w:cs="Times New Roman"/>
          <w:sz w:val="24"/>
          <w:szCs w:val="24"/>
        </w:rPr>
      </w:pPr>
      <w:r w:rsidRPr="00CD1E9E">
        <w:rPr>
          <w:rFonts w:ascii="Times New Roman" w:hAnsi="Times New Roman" w:cs="Times New Roman"/>
          <w:sz w:val="24"/>
          <w:szCs w:val="24"/>
        </w:rPr>
        <w:t>назначить новый срок оказания платных медицинских услуг;</w:t>
      </w:r>
    </w:p>
    <w:p w:rsidR="001965E3" w:rsidRPr="00CD1E9E" w:rsidRDefault="001965E3" w:rsidP="00CD1E9E">
      <w:pPr>
        <w:pStyle w:val="af4"/>
        <w:numPr>
          <w:ilvl w:val="0"/>
          <w:numId w:val="17"/>
        </w:numPr>
        <w:jc w:val="both"/>
        <w:rPr>
          <w:rFonts w:ascii="Times New Roman" w:hAnsi="Times New Roman" w:cs="Times New Roman"/>
          <w:sz w:val="24"/>
          <w:szCs w:val="24"/>
        </w:rPr>
      </w:pPr>
      <w:r w:rsidRPr="00CD1E9E">
        <w:rPr>
          <w:rFonts w:ascii="Times New Roman" w:hAnsi="Times New Roman" w:cs="Times New Roman"/>
          <w:sz w:val="24"/>
          <w:szCs w:val="24"/>
        </w:rPr>
        <w:t>потребовать исполнения услуги другим специалистом;</w:t>
      </w:r>
    </w:p>
    <w:p w:rsidR="001965E3" w:rsidRPr="00CD1E9E" w:rsidRDefault="001965E3" w:rsidP="00CD1E9E">
      <w:pPr>
        <w:pStyle w:val="af4"/>
        <w:numPr>
          <w:ilvl w:val="0"/>
          <w:numId w:val="17"/>
        </w:numPr>
        <w:jc w:val="both"/>
        <w:rPr>
          <w:rFonts w:ascii="Times New Roman" w:hAnsi="Times New Roman" w:cs="Times New Roman"/>
          <w:sz w:val="24"/>
          <w:szCs w:val="24"/>
        </w:rPr>
      </w:pPr>
      <w:r w:rsidRPr="00CD1E9E">
        <w:rPr>
          <w:rFonts w:ascii="Times New Roman" w:hAnsi="Times New Roman" w:cs="Times New Roman"/>
          <w:sz w:val="24"/>
          <w:szCs w:val="24"/>
        </w:rPr>
        <w:t>расторгнуть договор досрочно, о чем предупредить медицинскую организацию в письменной форме.</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 xml:space="preserve">10.5. Медицинская организация имеет право отказаться от оказания услуги и в одностороннем порядке и расторгнуть договор </w:t>
      </w:r>
      <w:proofErr w:type="gramStart"/>
      <w:r w:rsidRPr="00CD1E9E">
        <w:rPr>
          <w:rFonts w:ascii="Times New Roman" w:hAnsi="Times New Roman" w:cs="Times New Roman"/>
          <w:sz w:val="24"/>
          <w:szCs w:val="24"/>
        </w:rPr>
        <w:t>при</w:t>
      </w:r>
      <w:proofErr w:type="gramEnd"/>
      <w:r w:rsidRPr="00CD1E9E">
        <w:rPr>
          <w:rFonts w:ascii="Times New Roman" w:hAnsi="Times New Roman" w:cs="Times New Roman"/>
          <w:sz w:val="24"/>
          <w:szCs w:val="24"/>
        </w:rPr>
        <w:t>:</w:t>
      </w:r>
    </w:p>
    <w:p w:rsidR="001965E3" w:rsidRPr="00CD1E9E" w:rsidRDefault="001965E3" w:rsidP="00CD1E9E">
      <w:pPr>
        <w:pStyle w:val="af4"/>
        <w:numPr>
          <w:ilvl w:val="0"/>
          <w:numId w:val="18"/>
        </w:numPr>
        <w:jc w:val="both"/>
        <w:rPr>
          <w:rFonts w:ascii="Times New Roman" w:hAnsi="Times New Roman" w:cs="Times New Roman"/>
          <w:sz w:val="24"/>
          <w:szCs w:val="24"/>
        </w:rPr>
      </w:pPr>
      <w:proofErr w:type="gramStart"/>
      <w:r w:rsidRPr="00CD1E9E">
        <w:rPr>
          <w:rFonts w:ascii="Times New Roman" w:hAnsi="Times New Roman" w:cs="Times New Roman"/>
          <w:sz w:val="24"/>
          <w:szCs w:val="24"/>
        </w:rPr>
        <w:t>выявлении</w:t>
      </w:r>
      <w:proofErr w:type="gramEnd"/>
      <w:r w:rsidRPr="00CD1E9E">
        <w:rPr>
          <w:rFonts w:ascii="Times New Roman" w:hAnsi="Times New Roman" w:cs="Times New Roman"/>
          <w:sz w:val="24"/>
          <w:szCs w:val="24"/>
        </w:rPr>
        <w:t xml:space="preserve"> противопоказаний к данному виду услуги;</w:t>
      </w:r>
    </w:p>
    <w:p w:rsidR="001965E3" w:rsidRPr="00CD1E9E" w:rsidRDefault="001965E3" w:rsidP="00CD1E9E">
      <w:pPr>
        <w:pStyle w:val="af4"/>
        <w:numPr>
          <w:ilvl w:val="0"/>
          <w:numId w:val="18"/>
        </w:numPr>
        <w:jc w:val="both"/>
        <w:rPr>
          <w:rFonts w:ascii="Times New Roman" w:hAnsi="Times New Roman" w:cs="Times New Roman"/>
          <w:sz w:val="24"/>
          <w:szCs w:val="24"/>
        </w:rPr>
      </w:pPr>
      <w:proofErr w:type="gramStart"/>
      <w:r w:rsidRPr="00CD1E9E">
        <w:rPr>
          <w:rFonts w:ascii="Times New Roman" w:hAnsi="Times New Roman" w:cs="Times New Roman"/>
          <w:sz w:val="24"/>
          <w:szCs w:val="24"/>
        </w:rPr>
        <w:t>невыполнении</w:t>
      </w:r>
      <w:proofErr w:type="gramEnd"/>
      <w:r w:rsidRPr="00CD1E9E">
        <w:rPr>
          <w:rFonts w:ascii="Times New Roman" w:hAnsi="Times New Roman" w:cs="Times New Roman"/>
          <w:sz w:val="24"/>
          <w:szCs w:val="24"/>
        </w:rPr>
        <w:t xml:space="preserve"> предписаний и рекомендаций врача;</w:t>
      </w:r>
    </w:p>
    <w:p w:rsidR="001965E3" w:rsidRPr="00CD1E9E" w:rsidRDefault="001965E3" w:rsidP="00CD1E9E">
      <w:pPr>
        <w:pStyle w:val="af4"/>
        <w:numPr>
          <w:ilvl w:val="0"/>
          <w:numId w:val="18"/>
        </w:numPr>
        <w:jc w:val="both"/>
        <w:rPr>
          <w:rFonts w:ascii="Times New Roman" w:hAnsi="Times New Roman" w:cs="Times New Roman"/>
          <w:sz w:val="24"/>
          <w:szCs w:val="24"/>
        </w:rPr>
      </w:pPr>
      <w:r w:rsidRPr="00CD1E9E">
        <w:rPr>
          <w:rFonts w:ascii="Times New Roman" w:hAnsi="Times New Roman" w:cs="Times New Roman"/>
          <w:sz w:val="24"/>
          <w:szCs w:val="24"/>
        </w:rPr>
        <w:t>неявке на прием или контрольный осмотр в назначенное время;</w:t>
      </w:r>
    </w:p>
    <w:p w:rsidR="001965E3" w:rsidRPr="00CD1E9E" w:rsidRDefault="001965E3" w:rsidP="00CD1E9E">
      <w:pPr>
        <w:pStyle w:val="af4"/>
        <w:numPr>
          <w:ilvl w:val="0"/>
          <w:numId w:val="18"/>
        </w:numPr>
        <w:jc w:val="both"/>
        <w:rPr>
          <w:rFonts w:ascii="Times New Roman" w:hAnsi="Times New Roman" w:cs="Times New Roman"/>
          <w:sz w:val="24"/>
          <w:szCs w:val="24"/>
        </w:rPr>
      </w:pPr>
      <w:r w:rsidRPr="00CD1E9E">
        <w:rPr>
          <w:rFonts w:ascii="Times New Roman" w:hAnsi="Times New Roman" w:cs="Times New Roman"/>
          <w:sz w:val="24"/>
          <w:szCs w:val="24"/>
        </w:rPr>
        <w:t xml:space="preserve">настаивании пациента на лечении, непредусмотренном паном лечения, если </w:t>
      </w:r>
      <w:proofErr w:type="gramStart"/>
      <w:r w:rsidRPr="00CD1E9E">
        <w:rPr>
          <w:rFonts w:ascii="Times New Roman" w:hAnsi="Times New Roman" w:cs="Times New Roman"/>
          <w:sz w:val="24"/>
          <w:szCs w:val="24"/>
        </w:rPr>
        <w:t>это</w:t>
      </w:r>
      <w:proofErr w:type="gramEnd"/>
      <w:r w:rsidRPr="00CD1E9E">
        <w:rPr>
          <w:rFonts w:ascii="Times New Roman" w:hAnsi="Times New Roman" w:cs="Times New Roman"/>
          <w:sz w:val="24"/>
          <w:szCs w:val="24"/>
        </w:rPr>
        <w:t xml:space="preserve"> по мнению исполнителя приведет к снижению качества проводимого лечения. При этом пациент обязан оплатить фактически оказанные исполнителем </w:t>
      </w:r>
      <w:proofErr w:type="gramStart"/>
      <w:r w:rsidRPr="00CD1E9E">
        <w:rPr>
          <w:rFonts w:ascii="Times New Roman" w:hAnsi="Times New Roman" w:cs="Times New Roman"/>
          <w:sz w:val="24"/>
          <w:szCs w:val="24"/>
        </w:rPr>
        <w:t>к</w:t>
      </w:r>
      <w:proofErr w:type="gramEnd"/>
      <w:r w:rsidRPr="00CD1E9E">
        <w:rPr>
          <w:rFonts w:ascii="Times New Roman" w:hAnsi="Times New Roman" w:cs="Times New Roman"/>
          <w:sz w:val="24"/>
          <w:szCs w:val="24"/>
        </w:rPr>
        <w:t xml:space="preserve"> моменты расторжения настоящего договора услуги;</w:t>
      </w:r>
    </w:p>
    <w:p w:rsidR="001965E3" w:rsidRPr="00CD1E9E" w:rsidRDefault="001965E3" w:rsidP="00CD1E9E">
      <w:pPr>
        <w:pStyle w:val="af4"/>
        <w:numPr>
          <w:ilvl w:val="0"/>
          <w:numId w:val="18"/>
        </w:numPr>
        <w:jc w:val="both"/>
        <w:rPr>
          <w:rFonts w:ascii="Times New Roman" w:hAnsi="Times New Roman" w:cs="Times New Roman"/>
          <w:sz w:val="24"/>
          <w:szCs w:val="24"/>
        </w:rPr>
      </w:pPr>
      <w:r w:rsidRPr="00CD1E9E">
        <w:rPr>
          <w:rFonts w:ascii="Times New Roman" w:hAnsi="Times New Roman" w:cs="Times New Roman"/>
          <w:sz w:val="24"/>
          <w:szCs w:val="24"/>
        </w:rPr>
        <w:t xml:space="preserve">несвоевременной </w:t>
      </w:r>
      <w:proofErr w:type="gramStart"/>
      <w:r w:rsidRPr="00CD1E9E">
        <w:rPr>
          <w:rFonts w:ascii="Times New Roman" w:hAnsi="Times New Roman" w:cs="Times New Roman"/>
          <w:sz w:val="24"/>
          <w:szCs w:val="24"/>
        </w:rPr>
        <w:t>и(</w:t>
      </w:r>
      <w:proofErr w:type="gramEnd"/>
      <w:r w:rsidRPr="00CD1E9E">
        <w:rPr>
          <w:rFonts w:ascii="Times New Roman" w:hAnsi="Times New Roman" w:cs="Times New Roman"/>
          <w:sz w:val="24"/>
          <w:szCs w:val="24"/>
        </w:rPr>
        <w:t>или) неполной оплате услуги.</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10.6. Медицинская организация вправе требовать у пациента сведения и предоставления документов (в случае предыдущего лечения в других медицинских организациях), необходимых для эффективного лечения.</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10.7. Медицинской организацией после исполнения договора выдаются пациенту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справка об оплате медицинских услуг.</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10.8. Медицинская организация несет ответственность перед пациентом за неисполнение или ненадлежащее исполнение условий договора, несоблюдение требований, предъявленных к методам диагностики, профилактики и лечения, разрешенным на территории РФ.</w:t>
      </w:r>
    </w:p>
    <w:p w:rsidR="001965E3"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10.9. Медицинская организация не несет ответственности за результаты лечения в случае непреодолимой силы, а также в случаях несоблюдения (нарушения) пациентом рекомендаций лечащего врача.</w:t>
      </w:r>
    </w:p>
    <w:p w:rsidR="004A1A67" w:rsidRPr="00CD1E9E" w:rsidRDefault="001965E3" w:rsidP="00CD1E9E">
      <w:pPr>
        <w:jc w:val="both"/>
        <w:rPr>
          <w:rFonts w:ascii="Times New Roman" w:hAnsi="Times New Roman" w:cs="Times New Roman"/>
          <w:sz w:val="24"/>
          <w:szCs w:val="24"/>
        </w:rPr>
      </w:pPr>
      <w:r w:rsidRPr="00CD1E9E">
        <w:rPr>
          <w:rFonts w:ascii="Times New Roman" w:hAnsi="Times New Roman" w:cs="Times New Roman"/>
          <w:sz w:val="24"/>
          <w:szCs w:val="24"/>
        </w:rPr>
        <w:t>10.10. Спор, не урегулированный путем переговоров, подлежит разрешению в порядке, предусмотренном действующим законодательством.</w:t>
      </w:r>
    </w:p>
    <w:sectPr w:rsidR="004A1A67" w:rsidRPr="00CD1E9E">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764" w:rsidRDefault="00DE3764" w:rsidP="00701BB5">
      <w:pPr>
        <w:spacing w:before="0"/>
      </w:pPr>
      <w:r>
        <w:separator/>
      </w:r>
    </w:p>
  </w:endnote>
  <w:endnote w:type="continuationSeparator" w:id="0">
    <w:p w:rsidR="00DE3764" w:rsidRDefault="00DE3764" w:rsidP="00701BB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764" w:rsidRDefault="00DE3764" w:rsidP="00701BB5">
      <w:pPr>
        <w:spacing w:before="0"/>
      </w:pPr>
      <w:r>
        <w:separator/>
      </w:r>
    </w:p>
  </w:footnote>
  <w:footnote w:type="continuationSeparator" w:id="0">
    <w:p w:rsidR="00DE3764" w:rsidRDefault="00DE3764" w:rsidP="00701BB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BB5" w:rsidRPr="00701BB5" w:rsidRDefault="00701BB5" w:rsidP="00701BB5">
    <w:pPr>
      <w:pStyle w:val="aff"/>
      <w:jc w:val="right"/>
      <w:rPr>
        <w:rFonts w:ascii="Times New Roman" w:hAnsi="Times New Roman" w:cs="Times New Roman"/>
        <w:i/>
        <w:sz w:val="20"/>
        <w:szCs w:val="20"/>
      </w:rPr>
    </w:pPr>
    <w:r>
      <w:rPr>
        <w:rFonts w:ascii="Times New Roman" w:hAnsi="Times New Roman" w:cs="Times New Roman"/>
        <w:i/>
        <w:sz w:val="20"/>
        <w:szCs w:val="20"/>
      </w:rPr>
      <w:t>Приложение №20 к приказу №10 от 25.11.2022 г.</w:t>
    </w:r>
  </w:p>
  <w:p w:rsidR="00701BB5" w:rsidRDefault="00701BB5">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578D"/>
    <w:multiLevelType w:val="hybridMultilevel"/>
    <w:tmpl w:val="11D47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EF6651"/>
    <w:multiLevelType w:val="multilevel"/>
    <w:tmpl w:val="1B40E9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541541"/>
    <w:multiLevelType w:val="hybridMultilevel"/>
    <w:tmpl w:val="24E26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6C7A22"/>
    <w:multiLevelType w:val="hybridMultilevel"/>
    <w:tmpl w:val="A044D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5B03AC"/>
    <w:multiLevelType w:val="hybridMultilevel"/>
    <w:tmpl w:val="1486B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3015A5"/>
    <w:multiLevelType w:val="hybridMultilevel"/>
    <w:tmpl w:val="37924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7F4618"/>
    <w:multiLevelType w:val="hybridMultilevel"/>
    <w:tmpl w:val="B9BCD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7B6EBC"/>
    <w:multiLevelType w:val="hybridMultilevel"/>
    <w:tmpl w:val="FE6AD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BF3BC6"/>
    <w:multiLevelType w:val="hybridMultilevel"/>
    <w:tmpl w:val="CE7E7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2643BF"/>
    <w:multiLevelType w:val="hybridMultilevel"/>
    <w:tmpl w:val="5970A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486C62"/>
    <w:multiLevelType w:val="hybridMultilevel"/>
    <w:tmpl w:val="81C26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994509"/>
    <w:multiLevelType w:val="hybridMultilevel"/>
    <w:tmpl w:val="0BA2C5A8"/>
    <w:lvl w:ilvl="0" w:tplc="40AA1670">
      <w:start w:val="1"/>
      <w:numFmt w:val="decimal"/>
      <w:pStyle w:val="a"/>
      <w:lvlText w:val="%1."/>
      <w:lvlJc w:val="left"/>
      <w:pPr>
        <w:ind w:left="720" w:hanging="360"/>
      </w:pPr>
      <w:rPr>
        <w:color w:val="FF831C"/>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011FFA"/>
    <w:multiLevelType w:val="multilevel"/>
    <w:tmpl w:val="C3D69E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AC7502"/>
    <w:multiLevelType w:val="hybridMultilevel"/>
    <w:tmpl w:val="39BEB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1"/>
  </w:num>
  <w:num w:numId="6">
    <w:abstractNumId w:val="12"/>
  </w:num>
  <w:num w:numId="7">
    <w:abstractNumId w:val="7"/>
  </w:num>
  <w:num w:numId="8">
    <w:abstractNumId w:val="9"/>
  </w:num>
  <w:num w:numId="9">
    <w:abstractNumId w:val="5"/>
  </w:num>
  <w:num w:numId="10">
    <w:abstractNumId w:val="6"/>
  </w:num>
  <w:num w:numId="11">
    <w:abstractNumId w:val="10"/>
  </w:num>
  <w:num w:numId="12">
    <w:abstractNumId w:val="1"/>
  </w:num>
  <w:num w:numId="13">
    <w:abstractNumId w:val="8"/>
  </w:num>
  <w:num w:numId="14">
    <w:abstractNumId w:val="0"/>
  </w:num>
  <w:num w:numId="15">
    <w:abstractNumId w:val="2"/>
  </w:num>
  <w:num w:numId="16">
    <w:abstractNumId w:val="13"/>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A48"/>
    <w:rsid w:val="000207D1"/>
    <w:rsid w:val="001965E3"/>
    <w:rsid w:val="001C4A48"/>
    <w:rsid w:val="001D21DD"/>
    <w:rsid w:val="00201B2A"/>
    <w:rsid w:val="00206C7B"/>
    <w:rsid w:val="002E3BEA"/>
    <w:rsid w:val="00352A6E"/>
    <w:rsid w:val="003E0D9C"/>
    <w:rsid w:val="004A1A67"/>
    <w:rsid w:val="004B4158"/>
    <w:rsid w:val="00511D36"/>
    <w:rsid w:val="00551834"/>
    <w:rsid w:val="005C6DC7"/>
    <w:rsid w:val="00681B37"/>
    <w:rsid w:val="006A4830"/>
    <w:rsid w:val="006C5CFE"/>
    <w:rsid w:val="006E0E76"/>
    <w:rsid w:val="00701BB5"/>
    <w:rsid w:val="00724B67"/>
    <w:rsid w:val="00872632"/>
    <w:rsid w:val="008C122A"/>
    <w:rsid w:val="00901A99"/>
    <w:rsid w:val="00916F4D"/>
    <w:rsid w:val="009242B3"/>
    <w:rsid w:val="00935580"/>
    <w:rsid w:val="009615DD"/>
    <w:rsid w:val="00A334AF"/>
    <w:rsid w:val="00AA14C8"/>
    <w:rsid w:val="00AF17F3"/>
    <w:rsid w:val="00B07CF4"/>
    <w:rsid w:val="00BC370A"/>
    <w:rsid w:val="00CA2380"/>
    <w:rsid w:val="00CD1E9E"/>
    <w:rsid w:val="00CF1ECC"/>
    <w:rsid w:val="00D12430"/>
    <w:rsid w:val="00DE3764"/>
    <w:rsid w:val="00E03569"/>
    <w:rsid w:val="00E75290"/>
    <w:rsid w:val="00EA73DE"/>
    <w:rsid w:val="00EE0343"/>
    <w:rsid w:val="00F22565"/>
    <w:rsid w:val="00F262AE"/>
    <w:rsid w:val="00F76F8B"/>
    <w:rsid w:val="00F97707"/>
    <w:rsid w:val="00FF4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4A48"/>
    <w:pPr>
      <w:spacing w:before="120" w:after="0" w:line="240" w:lineRule="auto"/>
    </w:pPr>
    <w:rPr>
      <w:sz w:val="21"/>
    </w:rPr>
  </w:style>
  <w:style w:type="paragraph" w:styleId="1">
    <w:name w:val="heading 1"/>
    <w:basedOn w:val="a0"/>
    <w:next w:val="a0"/>
    <w:link w:val="10"/>
    <w:uiPriority w:val="9"/>
    <w:qFormat/>
    <w:rsid w:val="001C4A48"/>
    <w:pPr>
      <w:spacing w:before="240"/>
      <w:outlineLvl w:val="0"/>
    </w:pPr>
    <w:rPr>
      <w:b/>
      <w:bCs/>
    </w:rPr>
  </w:style>
  <w:style w:type="paragraph" w:styleId="2">
    <w:name w:val="heading 2"/>
    <w:basedOn w:val="1"/>
    <w:next w:val="a0"/>
    <w:link w:val="20"/>
    <w:uiPriority w:val="9"/>
    <w:unhideWhenUsed/>
    <w:qFormat/>
    <w:rsid w:val="009242B3"/>
    <w:pPr>
      <w:outlineLvl w:val="1"/>
    </w:pPr>
  </w:style>
  <w:style w:type="paragraph" w:styleId="3">
    <w:name w:val="heading 3"/>
    <w:basedOn w:val="2"/>
    <w:next w:val="a0"/>
    <w:link w:val="30"/>
    <w:uiPriority w:val="9"/>
    <w:unhideWhenUsed/>
    <w:qFormat/>
    <w:rsid w:val="009242B3"/>
    <w:pPr>
      <w:outlineLvl w:val="2"/>
    </w:pPr>
  </w:style>
  <w:style w:type="paragraph" w:styleId="4">
    <w:name w:val="heading 4"/>
    <w:basedOn w:val="a0"/>
    <w:next w:val="a0"/>
    <w:link w:val="40"/>
    <w:uiPriority w:val="9"/>
    <w:semiHidden/>
    <w:unhideWhenUsed/>
    <w:rsid w:val="00511D3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511D3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511D3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511D3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511D36"/>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0"/>
    <w:next w:val="a0"/>
    <w:link w:val="90"/>
    <w:uiPriority w:val="9"/>
    <w:semiHidden/>
    <w:unhideWhenUsed/>
    <w:qFormat/>
    <w:rsid w:val="00511D3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11">
    <w:name w:val="Стиль1"/>
    <w:basedOn w:val="a2"/>
    <w:uiPriority w:val="99"/>
    <w:rsid w:val="00E03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21">
    <w:name w:val="Стиль2"/>
    <w:basedOn w:val="1"/>
    <w:link w:val="22"/>
    <w:autoRedefine/>
    <w:rsid w:val="00CF1ECC"/>
    <w:rPr>
      <w:bCs w:val="0"/>
      <w:sz w:val="24"/>
    </w:rPr>
  </w:style>
  <w:style w:type="character" w:customStyle="1" w:styleId="22">
    <w:name w:val="Стиль2 Знак"/>
    <w:basedOn w:val="10"/>
    <w:link w:val="21"/>
    <w:rsid w:val="00CF1ECC"/>
    <w:rPr>
      <w:rFonts w:asciiTheme="majorHAnsi" w:eastAsiaTheme="majorEastAsia" w:hAnsiTheme="majorHAnsi" w:cstheme="majorBidi"/>
      <w:b/>
      <w:bCs w:val="0"/>
      <w:color w:val="365F91" w:themeColor="accent1" w:themeShade="BF"/>
      <w:sz w:val="24"/>
      <w:szCs w:val="28"/>
      <w:lang w:val="ru"/>
    </w:rPr>
  </w:style>
  <w:style w:type="character" w:customStyle="1" w:styleId="10">
    <w:name w:val="Заголовок 1 Знак"/>
    <w:basedOn w:val="a1"/>
    <w:link w:val="1"/>
    <w:uiPriority w:val="9"/>
    <w:rsid w:val="001C4A48"/>
    <w:rPr>
      <w:b/>
      <w:bCs/>
    </w:rPr>
  </w:style>
  <w:style w:type="character" w:customStyle="1" w:styleId="20">
    <w:name w:val="Заголовок 2 Знак"/>
    <w:basedOn w:val="a1"/>
    <w:link w:val="2"/>
    <w:uiPriority w:val="9"/>
    <w:rsid w:val="009242B3"/>
    <w:rPr>
      <w:b/>
      <w:bCs/>
      <w:sz w:val="21"/>
    </w:rPr>
  </w:style>
  <w:style w:type="paragraph" w:customStyle="1" w:styleId="12">
    <w:name w:val="1 Раздел стандарта"/>
    <w:basedOn w:val="2"/>
    <w:next w:val="3"/>
    <w:link w:val="13"/>
    <w:autoRedefine/>
    <w:rsid w:val="00201B2A"/>
    <w:pPr>
      <w:pBdr>
        <w:top w:val="nil"/>
        <w:left w:val="nil"/>
        <w:bottom w:val="nil"/>
        <w:right w:val="nil"/>
        <w:between w:val="nil"/>
      </w:pBdr>
      <w:spacing w:after="100"/>
    </w:pPr>
    <w:rPr>
      <w:color w:val="000000"/>
      <w:szCs w:val="24"/>
    </w:rPr>
  </w:style>
  <w:style w:type="character" w:customStyle="1" w:styleId="13">
    <w:name w:val="1 Раздел стандарта Знак"/>
    <w:basedOn w:val="a1"/>
    <w:link w:val="12"/>
    <w:rsid w:val="00201B2A"/>
    <w:rPr>
      <w:rFonts w:eastAsiaTheme="majorEastAsia" w:cstheme="majorBidi"/>
      <w:b/>
      <w:bCs/>
      <w:color w:val="000000"/>
      <w:sz w:val="24"/>
      <w:szCs w:val="24"/>
    </w:rPr>
  </w:style>
  <w:style w:type="character" w:customStyle="1" w:styleId="30">
    <w:name w:val="Заголовок 3 Знак"/>
    <w:basedOn w:val="a1"/>
    <w:link w:val="3"/>
    <w:uiPriority w:val="9"/>
    <w:rsid w:val="009242B3"/>
    <w:rPr>
      <w:b/>
      <w:bCs/>
      <w:sz w:val="21"/>
    </w:rPr>
  </w:style>
  <w:style w:type="paragraph" w:customStyle="1" w:styleId="14">
    <w:name w:val="1 Название стандарта"/>
    <w:basedOn w:val="1"/>
    <w:next w:val="a0"/>
    <w:link w:val="15"/>
    <w:autoRedefine/>
    <w:rsid w:val="00201B2A"/>
    <w:pPr>
      <w:pBdr>
        <w:top w:val="nil"/>
        <w:left w:val="nil"/>
        <w:bottom w:val="nil"/>
        <w:right w:val="nil"/>
        <w:between w:val="nil"/>
      </w:pBdr>
      <w:spacing w:before="200" w:after="200"/>
    </w:pPr>
    <w:rPr>
      <w:color w:val="000000"/>
      <w:sz w:val="36"/>
      <w:szCs w:val="36"/>
    </w:rPr>
  </w:style>
  <w:style w:type="character" w:customStyle="1" w:styleId="15">
    <w:name w:val="1 Название стандарта Знак"/>
    <w:basedOn w:val="a1"/>
    <w:link w:val="14"/>
    <w:rsid w:val="00201B2A"/>
    <w:rPr>
      <w:rFonts w:eastAsiaTheme="majorEastAsia" w:cstheme="majorBidi"/>
      <w:b/>
      <w:bCs/>
      <w:color w:val="000000"/>
      <w:sz w:val="36"/>
      <w:szCs w:val="36"/>
    </w:rPr>
  </w:style>
  <w:style w:type="paragraph" w:customStyle="1" w:styleId="16">
    <w:name w:val="1 Утвержден"/>
    <w:basedOn w:val="a0"/>
    <w:link w:val="17"/>
    <w:autoRedefine/>
    <w:rsid w:val="00201B2A"/>
    <w:pPr>
      <w:pBdr>
        <w:top w:val="nil"/>
        <w:left w:val="nil"/>
        <w:bottom w:val="nil"/>
        <w:right w:val="nil"/>
        <w:between w:val="nil"/>
      </w:pBdr>
      <w:spacing w:line="360" w:lineRule="auto"/>
      <w:jc w:val="right"/>
    </w:pPr>
    <w:rPr>
      <w:color w:val="000000"/>
      <w:sz w:val="24"/>
      <w:szCs w:val="24"/>
    </w:rPr>
  </w:style>
  <w:style w:type="character" w:customStyle="1" w:styleId="17">
    <w:name w:val="1 Утвержден Знак"/>
    <w:basedOn w:val="a1"/>
    <w:link w:val="16"/>
    <w:rsid w:val="00201B2A"/>
    <w:rPr>
      <w:color w:val="000000"/>
      <w:sz w:val="24"/>
      <w:szCs w:val="24"/>
    </w:rPr>
  </w:style>
  <w:style w:type="paragraph" w:styleId="a4">
    <w:name w:val="Title"/>
    <w:basedOn w:val="a0"/>
    <w:next w:val="a0"/>
    <w:link w:val="a5"/>
    <w:uiPriority w:val="10"/>
    <w:qFormat/>
    <w:rsid w:val="009615DD"/>
    <w:pPr>
      <w:spacing w:before="360" w:after="360"/>
      <w:jc w:val="center"/>
    </w:pPr>
    <w:rPr>
      <w:b/>
    </w:rPr>
  </w:style>
  <w:style w:type="character" w:customStyle="1" w:styleId="a5">
    <w:name w:val="Название Знак"/>
    <w:basedOn w:val="a1"/>
    <w:link w:val="a4"/>
    <w:uiPriority w:val="10"/>
    <w:rsid w:val="009615DD"/>
    <w:rPr>
      <w:b/>
      <w:sz w:val="21"/>
    </w:rPr>
  </w:style>
  <w:style w:type="paragraph" w:customStyle="1" w:styleId="a6">
    <w:name w:val="Текст в дайджесте"/>
    <w:basedOn w:val="a0"/>
    <w:link w:val="a7"/>
    <w:autoRedefine/>
    <w:rsid w:val="00F76F8B"/>
    <w:pPr>
      <w:contextualSpacing/>
      <w:jc w:val="both"/>
    </w:pPr>
    <w:rPr>
      <w:lang w:val="ru"/>
    </w:rPr>
  </w:style>
  <w:style w:type="character" w:customStyle="1" w:styleId="a7">
    <w:name w:val="Текст в дайджесте Знак"/>
    <w:basedOn w:val="a1"/>
    <w:link w:val="a6"/>
    <w:rsid w:val="00F76F8B"/>
    <w:rPr>
      <w:lang w:val="ru"/>
    </w:rPr>
  </w:style>
  <w:style w:type="paragraph" w:customStyle="1" w:styleId="a">
    <w:name w:val="Заголовок в дайджесте"/>
    <w:basedOn w:val="a0"/>
    <w:link w:val="a8"/>
    <w:autoRedefine/>
    <w:rsid w:val="00CA2380"/>
    <w:pPr>
      <w:numPr>
        <w:numId w:val="5"/>
      </w:numPr>
      <w:spacing w:before="240"/>
      <w:jc w:val="both"/>
    </w:pPr>
    <w:rPr>
      <w:rFonts w:cstheme="minorHAnsi"/>
      <w:b/>
      <w:color w:val="0CACBD"/>
      <w:spacing w:val="-6"/>
      <w:sz w:val="26"/>
      <w:szCs w:val="26"/>
      <w:lang w:val="ru"/>
    </w:rPr>
  </w:style>
  <w:style w:type="character" w:customStyle="1" w:styleId="a8">
    <w:name w:val="Заголовок в дайджесте Знак"/>
    <w:basedOn w:val="a1"/>
    <w:link w:val="a"/>
    <w:rsid w:val="00F76F8B"/>
    <w:rPr>
      <w:rFonts w:cstheme="minorHAnsi"/>
      <w:b/>
      <w:color w:val="0CACBD"/>
      <w:spacing w:val="-6"/>
      <w:sz w:val="26"/>
      <w:szCs w:val="26"/>
      <w:lang w:val="ru"/>
    </w:rPr>
  </w:style>
  <w:style w:type="paragraph" w:customStyle="1" w:styleId="a9">
    <w:name w:val="Заголовок блока"/>
    <w:basedOn w:val="a"/>
    <w:next w:val="a6"/>
    <w:link w:val="aa"/>
    <w:autoRedefine/>
    <w:rsid w:val="00CA2380"/>
    <w:pPr>
      <w:numPr>
        <w:numId w:val="0"/>
      </w:numPr>
      <w:spacing w:before="0"/>
      <w:ind w:hanging="567"/>
    </w:pPr>
    <w:rPr>
      <w:bCs/>
      <w:lang w:val="ru-RU"/>
    </w:rPr>
  </w:style>
  <w:style w:type="character" w:customStyle="1" w:styleId="aa">
    <w:name w:val="Заголовок блока Знак"/>
    <w:basedOn w:val="a8"/>
    <w:link w:val="a9"/>
    <w:rsid w:val="00CA2380"/>
    <w:rPr>
      <w:rFonts w:cstheme="minorHAnsi"/>
      <w:b/>
      <w:bCs/>
      <w:color w:val="0CACBD"/>
      <w:spacing w:val="-6"/>
      <w:sz w:val="26"/>
      <w:szCs w:val="26"/>
      <w:lang w:val="ru"/>
    </w:rPr>
  </w:style>
  <w:style w:type="paragraph" w:customStyle="1" w:styleId="ab">
    <w:name w:val="Модули в дайджесте"/>
    <w:basedOn w:val="a0"/>
    <w:link w:val="ac"/>
    <w:autoRedefine/>
    <w:rsid w:val="00916F4D"/>
    <w:pPr>
      <w:spacing w:before="60"/>
      <w:jc w:val="right"/>
    </w:pPr>
    <w:rPr>
      <w:rFonts w:cstheme="minorHAnsi"/>
      <w:b/>
      <w:color w:val="F36E38"/>
      <w:spacing w:val="-4"/>
      <w:lang w:val="ru"/>
    </w:rPr>
  </w:style>
  <w:style w:type="character" w:customStyle="1" w:styleId="ac">
    <w:name w:val="Модули в дайджесте Знак"/>
    <w:basedOn w:val="a1"/>
    <w:link w:val="ab"/>
    <w:rsid w:val="00916F4D"/>
    <w:rPr>
      <w:rFonts w:cstheme="minorHAnsi"/>
      <w:b/>
      <w:color w:val="F36E38"/>
      <w:spacing w:val="-4"/>
      <w:lang w:val="ru"/>
    </w:rPr>
  </w:style>
  <w:style w:type="character" w:styleId="ad">
    <w:name w:val="Hyperlink"/>
    <w:basedOn w:val="a1"/>
    <w:unhideWhenUsed/>
    <w:rsid w:val="005C6DC7"/>
    <w:rPr>
      <w:color w:val="E36C0A" w:themeColor="accent6" w:themeShade="BF"/>
      <w:u w:val="single"/>
    </w:rPr>
  </w:style>
  <w:style w:type="character" w:customStyle="1" w:styleId="40">
    <w:name w:val="Заголовок 4 Знак"/>
    <w:basedOn w:val="a1"/>
    <w:link w:val="4"/>
    <w:uiPriority w:val="9"/>
    <w:semiHidden/>
    <w:rsid w:val="00511D36"/>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511D36"/>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semiHidden/>
    <w:rsid w:val="00511D36"/>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
    <w:semiHidden/>
    <w:rsid w:val="00511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511D36"/>
    <w:rPr>
      <w:rFonts w:asciiTheme="majorHAnsi" w:eastAsiaTheme="majorEastAsia" w:hAnsiTheme="majorHAnsi" w:cstheme="majorBidi"/>
      <w:color w:val="4F81BD" w:themeColor="accent1"/>
      <w:sz w:val="20"/>
      <w:szCs w:val="20"/>
    </w:rPr>
  </w:style>
  <w:style w:type="character" w:customStyle="1" w:styleId="90">
    <w:name w:val="Заголовок 9 Знак"/>
    <w:basedOn w:val="a1"/>
    <w:link w:val="9"/>
    <w:uiPriority w:val="9"/>
    <w:semiHidden/>
    <w:rsid w:val="00511D36"/>
    <w:rPr>
      <w:rFonts w:asciiTheme="majorHAnsi" w:eastAsiaTheme="majorEastAsia" w:hAnsiTheme="majorHAnsi" w:cstheme="majorBidi"/>
      <w:i/>
      <w:iCs/>
      <w:color w:val="404040" w:themeColor="text1" w:themeTint="BF"/>
      <w:sz w:val="20"/>
      <w:szCs w:val="20"/>
    </w:rPr>
  </w:style>
  <w:style w:type="paragraph" w:styleId="ae">
    <w:name w:val="caption"/>
    <w:basedOn w:val="a0"/>
    <w:next w:val="a0"/>
    <w:uiPriority w:val="35"/>
    <w:semiHidden/>
    <w:unhideWhenUsed/>
    <w:qFormat/>
    <w:rsid w:val="00511D36"/>
    <w:rPr>
      <w:b/>
      <w:bCs/>
      <w:color w:val="4F81BD" w:themeColor="accent1"/>
      <w:sz w:val="18"/>
      <w:szCs w:val="18"/>
    </w:rPr>
  </w:style>
  <w:style w:type="paragraph" w:styleId="af">
    <w:name w:val="Subtitle"/>
    <w:basedOn w:val="a0"/>
    <w:next w:val="a0"/>
    <w:link w:val="af0"/>
    <w:uiPriority w:val="11"/>
    <w:rsid w:val="00511D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1"/>
    <w:link w:val="af"/>
    <w:uiPriority w:val="11"/>
    <w:rsid w:val="00511D36"/>
    <w:rPr>
      <w:rFonts w:asciiTheme="majorHAnsi" w:eastAsiaTheme="majorEastAsia" w:hAnsiTheme="majorHAnsi" w:cstheme="majorBidi"/>
      <w:i/>
      <w:iCs/>
      <w:color w:val="4F81BD" w:themeColor="accent1"/>
      <w:spacing w:val="15"/>
      <w:sz w:val="24"/>
      <w:szCs w:val="24"/>
    </w:rPr>
  </w:style>
  <w:style w:type="character" w:styleId="af1">
    <w:name w:val="Strong"/>
    <w:basedOn w:val="a1"/>
    <w:uiPriority w:val="22"/>
    <w:qFormat/>
    <w:rsid w:val="00511D36"/>
    <w:rPr>
      <w:b/>
      <w:bCs/>
    </w:rPr>
  </w:style>
  <w:style w:type="character" w:styleId="af2">
    <w:name w:val="Emphasis"/>
    <w:basedOn w:val="a1"/>
    <w:uiPriority w:val="20"/>
    <w:qFormat/>
    <w:rsid w:val="00511D36"/>
    <w:rPr>
      <w:i/>
      <w:iCs/>
    </w:rPr>
  </w:style>
  <w:style w:type="paragraph" w:styleId="af3">
    <w:name w:val="No Spacing"/>
    <w:uiPriority w:val="1"/>
    <w:qFormat/>
    <w:rsid w:val="00511D36"/>
    <w:pPr>
      <w:spacing w:after="0" w:line="240" w:lineRule="auto"/>
    </w:pPr>
  </w:style>
  <w:style w:type="paragraph" w:styleId="af4">
    <w:name w:val="List Paragraph"/>
    <w:basedOn w:val="a0"/>
    <w:uiPriority w:val="34"/>
    <w:qFormat/>
    <w:rsid w:val="00511D36"/>
    <w:pPr>
      <w:ind w:left="720"/>
      <w:contextualSpacing/>
    </w:pPr>
  </w:style>
  <w:style w:type="paragraph" w:styleId="23">
    <w:name w:val="Quote"/>
    <w:basedOn w:val="a0"/>
    <w:next w:val="a0"/>
    <w:link w:val="24"/>
    <w:uiPriority w:val="29"/>
    <w:qFormat/>
    <w:rsid w:val="00511D36"/>
    <w:rPr>
      <w:i/>
      <w:iCs/>
      <w:color w:val="000000" w:themeColor="text1"/>
    </w:rPr>
  </w:style>
  <w:style w:type="character" w:customStyle="1" w:styleId="24">
    <w:name w:val="Цитата 2 Знак"/>
    <w:basedOn w:val="a1"/>
    <w:link w:val="23"/>
    <w:uiPriority w:val="29"/>
    <w:rsid w:val="00511D36"/>
    <w:rPr>
      <w:i/>
      <w:iCs/>
      <w:color w:val="000000" w:themeColor="text1"/>
    </w:rPr>
  </w:style>
  <w:style w:type="paragraph" w:styleId="af5">
    <w:name w:val="Intense Quote"/>
    <w:basedOn w:val="a0"/>
    <w:next w:val="a0"/>
    <w:link w:val="af6"/>
    <w:uiPriority w:val="30"/>
    <w:rsid w:val="00511D36"/>
    <w:pPr>
      <w:pBdr>
        <w:bottom w:val="single" w:sz="4" w:space="4" w:color="4F81BD" w:themeColor="accent1"/>
      </w:pBdr>
      <w:spacing w:before="200" w:after="280"/>
      <w:ind w:left="936" w:right="936"/>
    </w:pPr>
    <w:rPr>
      <w:b/>
      <w:bCs/>
      <w:i/>
      <w:iCs/>
      <w:color w:val="4F81BD" w:themeColor="accent1"/>
    </w:rPr>
  </w:style>
  <w:style w:type="character" w:customStyle="1" w:styleId="af6">
    <w:name w:val="Выделенная цитата Знак"/>
    <w:basedOn w:val="a1"/>
    <w:link w:val="af5"/>
    <w:uiPriority w:val="30"/>
    <w:rsid w:val="00511D36"/>
    <w:rPr>
      <w:b/>
      <w:bCs/>
      <w:i/>
      <w:iCs/>
      <w:color w:val="4F81BD" w:themeColor="accent1"/>
    </w:rPr>
  </w:style>
  <w:style w:type="character" w:styleId="af7">
    <w:name w:val="Subtle Emphasis"/>
    <w:basedOn w:val="a1"/>
    <w:uiPriority w:val="19"/>
    <w:qFormat/>
    <w:rsid w:val="00511D36"/>
    <w:rPr>
      <w:i/>
      <w:iCs/>
      <w:color w:val="808080" w:themeColor="text1" w:themeTint="7F"/>
    </w:rPr>
  </w:style>
  <w:style w:type="character" w:styleId="af8">
    <w:name w:val="Intense Emphasis"/>
    <w:basedOn w:val="a1"/>
    <w:uiPriority w:val="21"/>
    <w:rsid w:val="00511D36"/>
    <w:rPr>
      <w:b/>
      <w:bCs/>
      <w:i/>
      <w:iCs/>
      <w:color w:val="4F81BD" w:themeColor="accent1"/>
    </w:rPr>
  </w:style>
  <w:style w:type="character" w:styleId="af9">
    <w:name w:val="Subtle Reference"/>
    <w:basedOn w:val="a1"/>
    <w:uiPriority w:val="31"/>
    <w:rsid w:val="00511D36"/>
    <w:rPr>
      <w:smallCaps/>
      <w:color w:val="C0504D" w:themeColor="accent2"/>
      <w:u w:val="single"/>
    </w:rPr>
  </w:style>
  <w:style w:type="character" w:styleId="afa">
    <w:name w:val="Intense Reference"/>
    <w:basedOn w:val="a1"/>
    <w:uiPriority w:val="32"/>
    <w:rsid w:val="00511D36"/>
    <w:rPr>
      <w:b/>
      <w:bCs/>
      <w:smallCaps/>
      <w:color w:val="C0504D" w:themeColor="accent2"/>
      <w:spacing w:val="5"/>
      <w:u w:val="single"/>
    </w:rPr>
  </w:style>
  <w:style w:type="character" w:styleId="afb">
    <w:name w:val="Book Title"/>
    <w:basedOn w:val="a1"/>
    <w:uiPriority w:val="33"/>
    <w:qFormat/>
    <w:rsid w:val="00511D36"/>
    <w:rPr>
      <w:b/>
      <w:bCs/>
      <w:smallCaps/>
      <w:spacing w:val="5"/>
    </w:rPr>
  </w:style>
  <w:style w:type="paragraph" w:styleId="afc">
    <w:name w:val="TOC Heading"/>
    <w:basedOn w:val="1"/>
    <w:next w:val="a0"/>
    <w:uiPriority w:val="39"/>
    <w:semiHidden/>
    <w:unhideWhenUsed/>
    <w:qFormat/>
    <w:rsid w:val="00511D36"/>
    <w:pPr>
      <w:outlineLvl w:val="9"/>
    </w:pPr>
  </w:style>
  <w:style w:type="paragraph" w:customStyle="1" w:styleId="41">
    <w:name w:val="Стиль4"/>
    <w:basedOn w:val="a0"/>
    <w:link w:val="42"/>
    <w:qFormat/>
    <w:rsid w:val="001D21DD"/>
    <w:pPr>
      <w:spacing w:before="240"/>
    </w:pPr>
    <w:rPr>
      <w:rFonts w:ascii="Tahoma" w:eastAsia="Calibri" w:hAnsi="Tahoma" w:cs="Tahoma"/>
      <w:b/>
      <w:bCs/>
    </w:rPr>
  </w:style>
  <w:style w:type="character" w:customStyle="1" w:styleId="42">
    <w:name w:val="Стиль4 Знак"/>
    <w:basedOn w:val="a1"/>
    <w:link w:val="41"/>
    <w:rsid w:val="001D21DD"/>
    <w:rPr>
      <w:rFonts w:ascii="Tahoma" w:eastAsia="Calibri" w:hAnsi="Tahoma" w:cs="Tahoma"/>
      <w:b/>
      <w:bCs/>
    </w:rPr>
  </w:style>
  <w:style w:type="paragraph" w:customStyle="1" w:styleId="31">
    <w:name w:val="Стиль3"/>
    <w:basedOn w:val="a4"/>
    <w:link w:val="32"/>
    <w:autoRedefine/>
    <w:rsid w:val="00AF17F3"/>
    <w:pPr>
      <w:pBdr>
        <w:top w:val="single" w:sz="12" w:space="1" w:color="4F81BD" w:themeColor="accent1"/>
        <w:bottom w:val="single" w:sz="12" w:space="1" w:color="4F81BD" w:themeColor="accent1"/>
      </w:pBdr>
      <w:spacing w:after="0"/>
    </w:pPr>
    <w:rPr>
      <w:sz w:val="22"/>
    </w:rPr>
  </w:style>
  <w:style w:type="character" w:customStyle="1" w:styleId="32">
    <w:name w:val="Стиль3 Знак"/>
    <w:basedOn w:val="a1"/>
    <w:link w:val="31"/>
    <w:rsid w:val="00AF17F3"/>
    <w:rPr>
      <w:rFonts w:asciiTheme="majorHAnsi" w:eastAsiaTheme="majorEastAsia" w:hAnsiTheme="majorHAnsi" w:cstheme="majorBidi"/>
      <w:color w:val="03070C" w:themeColor="text2" w:themeShade="1A"/>
      <w:spacing w:val="5"/>
      <w:kern w:val="28"/>
      <w:szCs w:val="52"/>
    </w:rPr>
  </w:style>
  <w:style w:type="table" w:customStyle="1" w:styleId="100">
    <w:name w:val="Стиль 10"/>
    <w:basedOn w:val="a2"/>
    <w:uiPriority w:val="99"/>
    <w:rsid w:val="00681B37"/>
    <w:pPr>
      <w:spacing w:after="0" w:line="240" w:lineRule="auto"/>
    </w:pPr>
    <w:tblPr/>
  </w:style>
  <w:style w:type="table" w:customStyle="1" w:styleId="51">
    <w:name w:val="Стиль5"/>
    <w:basedOn w:val="a2"/>
    <w:uiPriority w:val="99"/>
    <w:rsid w:val="006A4830"/>
    <w:rPr>
      <w:rFonts w:ascii="Tahoma" w:hAnsi="Tahoma"/>
      <w:sz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style>
  <w:style w:type="paragraph" w:customStyle="1" w:styleId="61">
    <w:name w:val="Стиль6"/>
    <w:basedOn w:val="a4"/>
    <w:link w:val="62"/>
    <w:autoRedefine/>
    <w:qFormat/>
    <w:rsid w:val="00AF17F3"/>
    <w:pPr>
      <w:spacing w:after="0"/>
    </w:pPr>
    <w:rPr>
      <w:sz w:val="24"/>
    </w:rPr>
  </w:style>
  <w:style w:type="character" w:customStyle="1" w:styleId="62">
    <w:name w:val="Стиль6 Знак"/>
    <w:basedOn w:val="a5"/>
    <w:link w:val="61"/>
    <w:rsid w:val="00AF17F3"/>
    <w:rPr>
      <w:rFonts w:asciiTheme="majorHAnsi" w:eastAsiaTheme="majorEastAsia" w:hAnsiTheme="majorHAnsi" w:cstheme="majorBidi"/>
      <w:b/>
      <w:color w:val="03070C" w:themeColor="text2" w:themeShade="1A"/>
      <w:spacing w:val="5"/>
      <w:kern w:val="28"/>
      <w:sz w:val="24"/>
      <w:szCs w:val="52"/>
    </w:rPr>
  </w:style>
  <w:style w:type="paragraph" w:styleId="afd">
    <w:name w:val="Balloon Text"/>
    <w:basedOn w:val="a0"/>
    <w:link w:val="afe"/>
    <w:uiPriority w:val="99"/>
    <w:semiHidden/>
    <w:unhideWhenUsed/>
    <w:rsid w:val="00CD1E9E"/>
    <w:pPr>
      <w:spacing w:before="0"/>
    </w:pPr>
    <w:rPr>
      <w:rFonts w:ascii="Tahoma" w:hAnsi="Tahoma" w:cs="Tahoma"/>
      <w:sz w:val="16"/>
      <w:szCs w:val="16"/>
    </w:rPr>
  </w:style>
  <w:style w:type="character" w:customStyle="1" w:styleId="afe">
    <w:name w:val="Текст выноски Знак"/>
    <w:basedOn w:val="a1"/>
    <w:link w:val="afd"/>
    <w:uiPriority w:val="99"/>
    <w:semiHidden/>
    <w:rsid w:val="00CD1E9E"/>
    <w:rPr>
      <w:rFonts w:ascii="Tahoma" w:hAnsi="Tahoma" w:cs="Tahoma"/>
      <w:sz w:val="16"/>
      <w:szCs w:val="16"/>
    </w:rPr>
  </w:style>
  <w:style w:type="paragraph" w:styleId="aff">
    <w:name w:val="header"/>
    <w:basedOn w:val="a0"/>
    <w:link w:val="aff0"/>
    <w:uiPriority w:val="99"/>
    <w:unhideWhenUsed/>
    <w:rsid w:val="00701BB5"/>
    <w:pPr>
      <w:tabs>
        <w:tab w:val="center" w:pos="4677"/>
        <w:tab w:val="right" w:pos="9355"/>
      </w:tabs>
      <w:spacing w:before="0"/>
    </w:pPr>
  </w:style>
  <w:style w:type="character" w:customStyle="1" w:styleId="aff0">
    <w:name w:val="Верхний колонтитул Знак"/>
    <w:basedOn w:val="a1"/>
    <w:link w:val="aff"/>
    <w:uiPriority w:val="99"/>
    <w:rsid w:val="00701BB5"/>
    <w:rPr>
      <w:sz w:val="21"/>
    </w:rPr>
  </w:style>
  <w:style w:type="paragraph" w:styleId="aff1">
    <w:name w:val="footer"/>
    <w:basedOn w:val="a0"/>
    <w:link w:val="aff2"/>
    <w:uiPriority w:val="99"/>
    <w:unhideWhenUsed/>
    <w:rsid w:val="00701BB5"/>
    <w:pPr>
      <w:tabs>
        <w:tab w:val="center" w:pos="4677"/>
        <w:tab w:val="right" w:pos="9355"/>
      </w:tabs>
      <w:spacing w:before="0"/>
    </w:pPr>
  </w:style>
  <w:style w:type="character" w:customStyle="1" w:styleId="aff2">
    <w:name w:val="Нижний колонтитул Знак"/>
    <w:basedOn w:val="a1"/>
    <w:link w:val="aff1"/>
    <w:uiPriority w:val="99"/>
    <w:rsid w:val="00701BB5"/>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4A48"/>
    <w:pPr>
      <w:spacing w:before="120" w:after="0" w:line="240" w:lineRule="auto"/>
    </w:pPr>
    <w:rPr>
      <w:sz w:val="21"/>
    </w:rPr>
  </w:style>
  <w:style w:type="paragraph" w:styleId="1">
    <w:name w:val="heading 1"/>
    <w:basedOn w:val="a0"/>
    <w:next w:val="a0"/>
    <w:link w:val="10"/>
    <w:uiPriority w:val="9"/>
    <w:qFormat/>
    <w:rsid w:val="001C4A48"/>
    <w:pPr>
      <w:spacing w:before="240"/>
      <w:outlineLvl w:val="0"/>
    </w:pPr>
    <w:rPr>
      <w:b/>
      <w:bCs/>
    </w:rPr>
  </w:style>
  <w:style w:type="paragraph" w:styleId="2">
    <w:name w:val="heading 2"/>
    <w:basedOn w:val="1"/>
    <w:next w:val="a0"/>
    <w:link w:val="20"/>
    <w:uiPriority w:val="9"/>
    <w:unhideWhenUsed/>
    <w:qFormat/>
    <w:rsid w:val="009242B3"/>
    <w:pPr>
      <w:outlineLvl w:val="1"/>
    </w:pPr>
  </w:style>
  <w:style w:type="paragraph" w:styleId="3">
    <w:name w:val="heading 3"/>
    <w:basedOn w:val="2"/>
    <w:next w:val="a0"/>
    <w:link w:val="30"/>
    <w:uiPriority w:val="9"/>
    <w:unhideWhenUsed/>
    <w:qFormat/>
    <w:rsid w:val="009242B3"/>
    <w:pPr>
      <w:outlineLvl w:val="2"/>
    </w:pPr>
  </w:style>
  <w:style w:type="paragraph" w:styleId="4">
    <w:name w:val="heading 4"/>
    <w:basedOn w:val="a0"/>
    <w:next w:val="a0"/>
    <w:link w:val="40"/>
    <w:uiPriority w:val="9"/>
    <w:semiHidden/>
    <w:unhideWhenUsed/>
    <w:rsid w:val="00511D3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511D3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511D3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511D3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511D36"/>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0"/>
    <w:next w:val="a0"/>
    <w:link w:val="90"/>
    <w:uiPriority w:val="9"/>
    <w:semiHidden/>
    <w:unhideWhenUsed/>
    <w:qFormat/>
    <w:rsid w:val="00511D3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11">
    <w:name w:val="Стиль1"/>
    <w:basedOn w:val="a2"/>
    <w:uiPriority w:val="99"/>
    <w:rsid w:val="00E03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21">
    <w:name w:val="Стиль2"/>
    <w:basedOn w:val="1"/>
    <w:link w:val="22"/>
    <w:autoRedefine/>
    <w:rsid w:val="00CF1ECC"/>
    <w:rPr>
      <w:bCs w:val="0"/>
      <w:sz w:val="24"/>
    </w:rPr>
  </w:style>
  <w:style w:type="character" w:customStyle="1" w:styleId="22">
    <w:name w:val="Стиль2 Знак"/>
    <w:basedOn w:val="10"/>
    <w:link w:val="21"/>
    <w:rsid w:val="00CF1ECC"/>
    <w:rPr>
      <w:rFonts w:asciiTheme="majorHAnsi" w:eastAsiaTheme="majorEastAsia" w:hAnsiTheme="majorHAnsi" w:cstheme="majorBidi"/>
      <w:b/>
      <w:bCs w:val="0"/>
      <w:color w:val="365F91" w:themeColor="accent1" w:themeShade="BF"/>
      <w:sz w:val="24"/>
      <w:szCs w:val="28"/>
      <w:lang w:val="ru"/>
    </w:rPr>
  </w:style>
  <w:style w:type="character" w:customStyle="1" w:styleId="10">
    <w:name w:val="Заголовок 1 Знак"/>
    <w:basedOn w:val="a1"/>
    <w:link w:val="1"/>
    <w:uiPriority w:val="9"/>
    <w:rsid w:val="001C4A48"/>
    <w:rPr>
      <w:b/>
      <w:bCs/>
    </w:rPr>
  </w:style>
  <w:style w:type="character" w:customStyle="1" w:styleId="20">
    <w:name w:val="Заголовок 2 Знак"/>
    <w:basedOn w:val="a1"/>
    <w:link w:val="2"/>
    <w:uiPriority w:val="9"/>
    <w:rsid w:val="009242B3"/>
    <w:rPr>
      <w:b/>
      <w:bCs/>
      <w:sz w:val="21"/>
    </w:rPr>
  </w:style>
  <w:style w:type="paragraph" w:customStyle="1" w:styleId="12">
    <w:name w:val="1 Раздел стандарта"/>
    <w:basedOn w:val="2"/>
    <w:next w:val="3"/>
    <w:link w:val="13"/>
    <w:autoRedefine/>
    <w:rsid w:val="00201B2A"/>
    <w:pPr>
      <w:pBdr>
        <w:top w:val="nil"/>
        <w:left w:val="nil"/>
        <w:bottom w:val="nil"/>
        <w:right w:val="nil"/>
        <w:between w:val="nil"/>
      </w:pBdr>
      <w:spacing w:after="100"/>
    </w:pPr>
    <w:rPr>
      <w:color w:val="000000"/>
      <w:szCs w:val="24"/>
    </w:rPr>
  </w:style>
  <w:style w:type="character" w:customStyle="1" w:styleId="13">
    <w:name w:val="1 Раздел стандарта Знак"/>
    <w:basedOn w:val="a1"/>
    <w:link w:val="12"/>
    <w:rsid w:val="00201B2A"/>
    <w:rPr>
      <w:rFonts w:eastAsiaTheme="majorEastAsia" w:cstheme="majorBidi"/>
      <w:b/>
      <w:bCs/>
      <w:color w:val="000000"/>
      <w:sz w:val="24"/>
      <w:szCs w:val="24"/>
    </w:rPr>
  </w:style>
  <w:style w:type="character" w:customStyle="1" w:styleId="30">
    <w:name w:val="Заголовок 3 Знак"/>
    <w:basedOn w:val="a1"/>
    <w:link w:val="3"/>
    <w:uiPriority w:val="9"/>
    <w:rsid w:val="009242B3"/>
    <w:rPr>
      <w:b/>
      <w:bCs/>
      <w:sz w:val="21"/>
    </w:rPr>
  </w:style>
  <w:style w:type="paragraph" w:customStyle="1" w:styleId="14">
    <w:name w:val="1 Название стандарта"/>
    <w:basedOn w:val="1"/>
    <w:next w:val="a0"/>
    <w:link w:val="15"/>
    <w:autoRedefine/>
    <w:rsid w:val="00201B2A"/>
    <w:pPr>
      <w:pBdr>
        <w:top w:val="nil"/>
        <w:left w:val="nil"/>
        <w:bottom w:val="nil"/>
        <w:right w:val="nil"/>
        <w:between w:val="nil"/>
      </w:pBdr>
      <w:spacing w:before="200" w:after="200"/>
    </w:pPr>
    <w:rPr>
      <w:color w:val="000000"/>
      <w:sz w:val="36"/>
      <w:szCs w:val="36"/>
    </w:rPr>
  </w:style>
  <w:style w:type="character" w:customStyle="1" w:styleId="15">
    <w:name w:val="1 Название стандарта Знак"/>
    <w:basedOn w:val="a1"/>
    <w:link w:val="14"/>
    <w:rsid w:val="00201B2A"/>
    <w:rPr>
      <w:rFonts w:eastAsiaTheme="majorEastAsia" w:cstheme="majorBidi"/>
      <w:b/>
      <w:bCs/>
      <w:color w:val="000000"/>
      <w:sz w:val="36"/>
      <w:szCs w:val="36"/>
    </w:rPr>
  </w:style>
  <w:style w:type="paragraph" w:customStyle="1" w:styleId="16">
    <w:name w:val="1 Утвержден"/>
    <w:basedOn w:val="a0"/>
    <w:link w:val="17"/>
    <w:autoRedefine/>
    <w:rsid w:val="00201B2A"/>
    <w:pPr>
      <w:pBdr>
        <w:top w:val="nil"/>
        <w:left w:val="nil"/>
        <w:bottom w:val="nil"/>
        <w:right w:val="nil"/>
        <w:between w:val="nil"/>
      </w:pBdr>
      <w:spacing w:line="360" w:lineRule="auto"/>
      <w:jc w:val="right"/>
    </w:pPr>
    <w:rPr>
      <w:color w:val="000000"/>
      <w:sz w:val="24"/>
      <w:szCs w:val="24"/>
    </w:rPr>
  </w:style>
  <w:style w:type="character" w:customStyle="1" w:styleId="17">
    <w:name w:val="1 Утвержден Знак"/>
    <w:basedOn w:val="a1"/>
    <w:link w:val="16"/>
    <w:rsid w:val="00201B2A"/>
    <w:rPr>
      <w:color w:val="000000"/>
      <w:sz w:val="24"/>
      <w:szCs w:val="24"/>
    </w:rPr>
  </w:style>
  <w:style w:type="paragraph" w:styleId="a4">
    <w:name w:val="Title"/>
    <w:basedOn w:val="a0"/>
    <w:next w:val="a0"/>
    <w:link w:val="a5"/>
    <w:uiPriority w:val="10"/>
    <w:qFormat/>
    <w:rsid w:val="009615DD"/>
    <w:pPr>
      <w:spacing w:before="360" w:after="360"/>
      <w:jc w:val="center"/>
    </w:pPr>
    <w:rPr>
      <w:b/>
    </w:rPr>
  </w:style>
  <w:style w:type="character" w:customStyle="1" w:styleId="a5">
    <w:name w:val="Название Знак"/>
    <w:basedOn w:val="a1"/>
    <w:link w:val="a4"/>
    <w:uiPriority w:val="10"/>
    <w:rsid w:val="009615DD"/>
    <w:rPr>
      <w:b/>
      <w:sz w:val="21"/>
    </w:rPr>
  </w:style>
  <w:style w:type="paragraph" w:customStyle="1" w:styleId="a6">
    <w:name w:val="Текст в дайджесте"/>
    <w:basedOn w:val="a0"/>
    <w:link w:val="a7"/>
    <w:autoRedefine/>
    <w:rsid w:val="00F76F8B"/>
    <w:pPr>
      <w:contextualSpacing/>
      <w:jc w:val="both"/>
    </w:pPr>
    <w:rPr>
      <w:lang w:val="ru"/>
    </w:rPr>
  </w:style>
  <w:style w:type="character" w:customStyle="1" w:styleId="a7">
    <w:name w:val="Текст в дайджесте Знак"/>
    <w:basedOn w:val="a1"/>
    <w:link w:val="a6"/>
    <w:rsid w:val="00F76F8B"/>
    <w:rPr>
      <w:lang w:val="ru"/>
    </w:rPr>
  </w:style>
  <w:style w:type="paragraph" w:customStyle="1" w:styleId="a">
    <w:name w:val="Заголовок в дайджесте"/>
    <w:basedOn w:val="a0"/>
    <w:link w:val="a8"/>
    <w:autoRedefine/>
    <w:rsid w:val="00CA2380"/>
    <w:pPr>
      <w:numPr>
        <w:numId w:val="5"/>
      </w:numPr>
      <w:spacing w:before="240"/>
      <w:jc w:val="both"/>
    </w:pPr>
    <w:rPr>
      <w:rFonts w:cstheme="minorHAnsi"/>
      <w:b/>
      <w:color w:val="0CACBD"/>
      <w:spacing w:val="-6"/>
      <w:sz w:val="26"/>
      <w:szCs w:val="26"/>
      <w:lang w:val="ru"/>
    </w:rPr>
  </w:style>
  <w:style w:type="character" w:customStyle="1" w:styleId="a8">
    <w:name w:val="Заголовок в дайджесте Знак"/>
    <w:basedOn w:val="a1"/>
    <w:link w:val="a"/>
    <w:rsid w:val="00F76F8B"/>
    <w:rPr>
      <w:rFonts w:cstheme="minorHAnsi"/>
      <w:b/>
      <w:color w:val="0CACBD"/>
      <w:spacing w:val="-6"/>
      <w:sz w:val="26"/>
      <w:szCs w:val="26"/>
      <w:lang w:val="ru"/>
    </w:rPr>
  </w:style>
  <w:style w:type="paragraph" w:customStyle="1" w:styleId="a9">
    <w:name w:val="Заголовок блока"/>
    <w:basedOn w:val="a"/>
    <w:next w:val="a6"/>
    <w:link w:val="aa"/>
    <w:autoRedefine/>
    <w:rsid w:val="00CA2380"/>
    <w:pPr>
      <w:numPr>
        <w:numId w:val="0"/>
      </w:numPr>
      <w:spacing w:before="0"/>
      <w:ind w:hanging="567"/>
    </w:pPr>
    <w:rPr>
      <w:bCs/>
      <w:lang w:val="ru-RU"/>
    </w:rPr>
  </w:style>
  <w:style w:type="character" w:customStyle="1" w:styleId="aa">
    <w:name w:val="Заголовок блока Знак"/>
    <w:basedOn w:val="a8"/>
    <w:link w:val="a9"/>
    <w:rsid w:val="00CA2380"/>
    <w:rPr>
      <w:rFonts w:cstheme="minorHAnsi"/>
      <w:b/>
      <w:bCs/>
      <w:color w:val="0CACBD"/>
      <w:spacing w:val="-6"/>
      <w:sz w:val="26"/>
      <w:szCs w:val="26"/>
      <w:lang w:val="ru"/>
    </w:rPr>
  </w:style>
  <w:style w:type="paragraph" w:customStyle="1" w:styleId="ab">
    <w:name w:val="Модули в дайджесте"/>
    <w:basedOn w:val="a0"/>
    <w:link w:val="ac"/>
    <w:autoRedefine/>
    <w:rsid w:val="00916F4D"/>
    <w:pPr>
      <w:spacing w:before="60"/>
      <w:jc w:val="right"/>
    </w:pPr>
    <w:rPr>
      <w:rFonts w:cstheme="minorHAnsi"/>
      <w:b/>
      <w:color w:val="F36E38"/>
      <w:spacing w:val="-4"/>
      <w:lang w:val="ru"/>
    </w:rPr>
  </w:style>
  <w:style w:type="character" w:customStyle="1" w:styleId="ac">
    <w:name w:val="Модули в дайджесте Знак"/>
    <w:basedOn w:val="a1"/>
    <w:link w:val="ab"/>
    <w:rsid w:val="00916F4D"/>
    <w:rPr>
      <w:rFonts w:cstheme="minorHAnsi"/>
      <w:b/>
      <w:color w:val="F36E38"/>
      <w:spacing w:val="-4"/>
      <w:lang w:val="ru"/>
    </w:rPr>
  </w:style>
  <w:style w:type="character" w:styleId="ad">
    <w:name w:val="Hyperlink"/>
    <w:basedOn w:val="a1"/>
    <w:unhideWhenUsed/>
    <w:rsid w:val="005C6DC7"/>
    <w:rPr>
      <w:color w:val="E36C0A" w:themeColor="accent6" w:themeShade="BF"/>
      <w:u w:val="single"/>
    </w:rPr>
  </w:style>
  <w:style w:type="character" w:customStyle="1" w:styleId="40">
    <w:name w:val="Заголовок 4 Знак"/>
    <w:basedOn w:val="a1"/>
    <w:link w:val="4"/>
    <w:uiPriority w:val="9"/>
    <w:semiHidden/>
    <w:rsid w:val="00511D36"/>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511D36"/>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semiHidden/>
    <w:rsid w:val="00511D36"/>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
    <w:semiHidden/>
    <w:rsid w:val="00511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511D36"/>
    <w:rPr>
      <w:rFonts w:asciiTheme="majorHAnsi" w:eastAsiaTheme="majorEastAsia" w:hAnsiTheme="majorHAnsi" w:cstheme="majorBidi"/>
      <w:color w:val="4F81BD" w:themeColor="accent1"/>
      <w:sz w:val="20"/>
      <w:szCs w:val="20"/>
    </w:rPr>
  </w:style>
  <w:style w:type="character" w:customStyle="1" w:styleId="90">
    <w:name w:val="Заголовок 9 Знак"/>
    <w:basedOn w:val="a1"/>
    <w:link w:val="9"/>
    <w:uiPriority w:val="9"/>
    <w:semiHidden/>
    <w:rsid w:val="00511D36"/>
    <w:rPr>
      <w:rFonts w:asciiTheme="majorHAnsi" w:eastAsiaTheme="majorEastAsia" w:hAnsiTheme="majorHAnsi" w:cstheme="majorBidi"/>
      <w:i/>
      <w:iCs/>
      <w:color w:val="404040" w:themeColor="text1" w:themeTint="BF"/>
      <w:sz w:val="20"/>
      <w:szCs w:val="20"/>
    </w:rPr>
  </w:style>
  <w:style w:type="paragraph" w:styleId="ae">
    <w:name w:val="caption"/>
    <w:basedOn w:val="a0"/>
    <w:next w:val="a0"/>
    <w:uiPriority w:val="35"/>
    <w:semiHidden/>
    <w:unhideWhenUsed/>
    <w:qFormat/>
    <w:rsid w:val="00511D36"/>
    <w:rPr>
      <w:b/>
      <w:bCs/>
      <w:color w:val="4F81BD" w:themeColor="accent1"/>
      <w:sz w:val="18"/>
      <w:szCs w:val="18"/>
    </w:rPr>
  </w:style>
  <w:style w:type="paragraph" w:styleId="af">
    <w:name w:val="Subtitle"/>
    <w:basedOn w:val="a0"/>
    <w:next w:val="a0"/>
    <w:link w:val="af0"/>
    <w:uiPriority w:val="11"/>
    <w:rsid w:val="00511D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1"/>
    <w:link w:val="af"/>
    <w:uiPriority w:val="11"/>
    <w:rsid w:val="00511D36"/>
    <w:rPr>
      <w:rFonts w:asciiTheme="majorHAnsi" w:eastAsiaTheme="majorEastAsia" w:hAnsiTheme="majorHAnsi" w:cstheme="majorBidi"/>
      <w:i/>
      <w:iCs/>
      <w:color w:val="4F81BD" w:themeColor="accent1"/>
      <w:spacing w:val="15"/>
      <w:sz w:val="24"/>
      <w:szCs w:val="24"/>
    </w:rPr>
  </w:style>
  <w:style w:type="character" w:styleId="af1">
    <w:name w:val="Strong"/>
    <w:basedOn w:val="a1"/>
    <w:uiPriority w:val="22"/>
    <w:qFormat/>
    <w:rsid w:val="00511D36"/>
    <w:rPr>
      <w:b/>
      <w:bCs/>
    </w:rPr>
  </w:style>
  <w:style w:type="character" w:styleId="af2">
    <w:name w:val="Emphasis"/>
    <w:basedOn w:val="a1"/>
    <w:uiPriority w:val="20"/>
    <w:qFormat/>
    <w:rsid w:val="00511D36"/>
    <w:rPr>
      <w:i/>
      <w:iCs/>
    </w:rPr>
  </w:style>
  <w:style w:type="paragraph" w:styleId="af3">
    <w:name w:val="No Spacing"/>
    <w:uiPriority w:val="1"/>
    <w:qFormat/>
    <w:rsid w:val="00511D36"/>
    <w:pPr>
      <w:spacing w:after="0" w:line="240" w:lineRule="auto"/>
    </w:pPr>
  </w:style>
  <w:style w:type="paragraph" w:styleId="af4">
    <w:name w:val="List Paragraph"/>
    <w:basedOn w:val="a0"/>
    <w:uiPriority w:val="34"/>
    <w:qFormat/>
    <w:rsid w:val="00511D36"/>
    <w:pPr>
      <w:ind w:left="720"/>
      <w:contextualSpacing/>
    </w:pPr>
  </w:style>
  <w:style w:type="paragraph" w:styleId="23">
    <w:name w:val="Quote"/>
    <w:basedOn w:val="a0"/>
    <w:next w:val="a0"/>
    <w:link w:val="24"/>
    <w:uiPriority w:val="29"/>
    <w:qFormat/>
    <w:rsid w:val="00511D36"/>
    <w:rPr>
      <w:i/>
      <w:iCs/>
      <w:color w:val="000000" w:themeColor="text1"/>
    </w:rPr>
  </w:style>
  <w:style w:type="character" w:customStyle="1" w:styleId="24">
    <w:name w:val="Цитата 2 Знак"/>
    <w:basedOn w:val="a1"/>
    <w:link w:val="23"/>
    <w:uiPriority w:val="29"/>
    <w:rsid w:val="00511D36"/>
    <w:rPr>
      <w:i/>
      <w:iCs/>
      <w:color w:val="000000" w:themeColor="text1"/>
    </w:rPr>
  </w:style>
  <w:style w:type="paragraph" w:styleId="af5">
    <w:name w:val="Intense Quote"/>
    <w:basedOn w:val="a0"/>
    <w:next w:val="a0"/>
    <w:link w:val="af6"/>
    <w:uiPriority w:val="30"/>
    <w:rsid w:val="00511D36"/>
    <w:pPr>
      <w:pBdr>
        <w:bottom w:val="single" w:sz="4" w:space="4" w:color="4F81BD" w:themeColor="accent1"/>
      </w:pBdr>
      <w:spacing w:before="200" w:after="280"/>
      <w:ind w:left="936" w:right="936"/>
    </w:pPr>
    <w:rPr>
      <w:b/>
      <w:bCs/>
      <w:i/>
      <w:iCs/>
      <w:color w:val="4F81BD" w:themeColor="accent1"/>
    </w:rPr>
  </w:style>
  <w:style w:type="character" w:customStyle="1" w:styleId="af6">
    <w:name w:val="Выделенная цитата Знак"/>
    <w:basedOn w:val="a1"/>
    <w:link w:val="af5"/>
    <w:uiPriority w:val="30"/>
    <w:rsid w:val="00511D36"/>
    <w:rPr>
      <w:b/>
      <w:bCs/>
      <w:i/>
      <w:iCs/>
      <w:color w:val="4F81BD" w:themeColor="accent1"/>
    </w:rPr>
  </w:style>
  <w:style w:type="character" w:styleId="af7">
    <w:name w:val="Subtle Emphasis"/>
    <w:basedOn w:val="a1"/>
    <w:uiPriority w:val="19"/>
    <w:qFormat/>
    <w:rsid w:val="00511D36"/>
    <w:rPr>
      <w:i/>
      <w:iCs/>
      <w:color w:val="808080" w:themeColor="text1" w:themeTint="7F"/>
    </w:rPr>
  </w:style>
  <w:style w:type="character" w:styleId="af8">
    <w:name w:val="Intense Emphasis"/>
    <w:basedOn w:val="a1"/>
    <w:uiPriority w:val="21"/>
    <w:rsid w:val="00511D36"/>
    <w:rPr>
      <w:b/>
      <w:bCs/>
      <w:i/>
      <w:iCs/>
      <w:color w:val="4F81BD" w:themeColor="accent1"/>
    </w:rPr>
  </w:style>
  <w:style w:type="character" w:styleId="af9">
    <w:name w:val="Subtle Reference"/>
    <w:basedOn w:val="a1"/>
    <w:uiPriority w:val="31"/>
    <w:rsid w:val="00511D36"/>
    <w:rPr>
      <w:smallCaps/>
      <w:color w:val="C0504D" w:themeColor="accent2"/>
      <w:u w:val="single"/>
    </w:rPr>
  </w:style>
  <w:style w:type="character" w:styleId="afa">
    <w:name w:val="Intense Reference"/>
    <w:basedOn w:val="a1"/>
    <w:uiPriority w:val="32"/>
    <w:rsid w:val="00511D36"/>
    <w:rPr>
      <w:b/>
      <w:bCs/>
      <w:smallCaps/>
      <w:color w:val="C0504D" w:themeColor="accent2"/>
      <w:spacing w:val="5"/>
      <w:u w:val="single"/>
    </w:rPr>
  </w:style>
  <w:style w:type="character" w:styleId="afb">
    <w:name w:val="Book Title"/>
    <w:basedOn w:val="a1"/>
    <w:uiPriority w:val="33"/>
    <w:qFormat/>
    <w:rsid w:val="00511D36"/>
    <w:rPr>
      <w:b/>
      <w:bCs/>
      <w:smallCaps/>
      <w:spacing w:val="5"/>
    </w:rPr>
  </w:style>
  <w:style w:type="paragraph" w:styleId="afc">
    <w:name w:val="TOC Heading"/>
    <w:basedOn w:val="1"/>
    <w:next w:val="a0"/>
    <w:uiPriority w:val="39"/>
    <w:semiHidden/>
    <w:unhideWhenUsed/>
    <w:qFormat/>
    <w:rsid w:val="00511D36"/>
    <w:pPr>
      <w:outlineLvl w:val="9"/>
    </w:pPr>
  </w:style>
  <w:style w:type="paragraph" w:customStyle="1" w:styleId="41">
    <w:name w:val="Стиль4"/>
    <w:basedOn w:val="a0"/>
    <w:link w:val="42"/>
    <w:qFormat/>
    <w:rsid w:val="001D21DD"/>
    <w:pPr>
      <w:spacing w:before="240"/>
    </w:pPr>
    <w:rPr>
      <w:rFonts w:ascii="Tahoma" w:eastAsia="Calibri" w:hAnsi="Tahoma" w:cs="Tahoma"/>
      <w:b/>
      <w:bCs/>
    </w:rPr>
  </w:style>
  <w:style w:type="character" w:customStyle="1" w:styleId="42">
    <w:name w:val="Стиль4 Знак"/>
    <w:basedOn w:val="a1"/>
    <w:link w:val="41"/>
    <w:rsid w:val="001D21DD"/>
    <w:rPr>
      <w:rFonts w:ascii="Tahoma" w:eastAsia="Calibri" w:hAnsi="Tahoma" w:cs="Tahoma"/>
      <w:b/>
      <w:bCs/>
    </w:rPr>
  </w:style>
  <w:style w:type="paragraph" w:customStyle="1" w:styleId="31">
    <w:name w:val="Стиль3"/>
    <w:basedOn w:val="a4"/>
    <w:link w:val="32"/>
    <w:autoRedefine/>
    <w:rsid w:val="00AF17F3"/>
    <w:pPr>
      <w:pBdr>
        <w:top w:val="single" w:sz="12" w:space="1" w:color="4F81BD" w:themeColor="accent1"/>
        <w:bottom w:val="single" w:sz="12" w:space="1" w:color="4F81BD" w:themeColor="accent1"/>
      </w:pBdr>
      <w:spacing w:after="0"/>
    </w:pPr>
    <w:rPr>
      <w:sz w:val="22"/>
    </w:rPr>
  </w:style>
  <w:style w:type="character" w:customStyle="1" w:styleId="32">
    <w:name w:val="Стиль3 Знак"/>
    <w:basedOn w:val="a1"/>
    <w:link w:val="31"/>
    <w:rsid w:val="00AF17F3"/>
    <w:rPr>
      <w:rFonts w:asciiTheme="majorHAnsi" w:eastAsiaTheme="majorEastAsia" w:hAnsiTheme="majorHAnsi" w:cstheme="majorBidi"/>
      <w:color w:val="03070C" w:themeColor="text2" w:themeShade="1A"/>
      <w:spacing w:val="5"/>
      <w:kern w:val="28"/>
      <w:szCs w:val="52"/>
    </w:rPr>
  </w:style>
  <w:style w:type="table" w:customStyle="1" w:styleId="100">
    <w:name w:val="Стиль 10"/>
    <w:basedOn w:val="a2"/>
    <w:uiPriority w:val="99"/>
    <w:rsid w:val="00681B37"/>
    <w:pPr>
      <w:spacing w:after="0" w:line="240" w:lineRule="auto"/>
    </w:pPr>
    <w:tblPr/>
  </w:style>
  <w:style w:type="table" w:customStyle="1" w:styleId="51">
    <w:name w:val="Стиль5"/>
    <w:basedOn w:val="a2"/>
    <w:uiPriority w:val="99"/>
    <w:rsid w:val="006A4830"/>
    <w:rPr>
      <w:rFonts w:ascii="Tahoma" w:hAnsi="Tahoma"/>
      <w:sz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style>
  <w:style w:type="paragraph" w:customStyle="1" w:styleId="61">
    <w:name w:val="Стиль6"/>
    <w:basedOn w:val="a4"/>
    <w:link w:val="62"/>
    <w:autoRedefine/>
    <w:qFormat/>
    <w:rsid w:val="00AF17F3"/>
    <w:pPr>
      <w:spacing w:after="0"/>
    </w:pPr>
    <w:rPr>
      <w:sz w:val="24"/>
    </w:rPr>
  </w:style>
  <w:style w:type="character" w:customStyle="1" w:styleId="62">
    <w:name w:val="Стиль6 Знак"/>
    <w:basedOn w:val="a5"/>
    <w:link w:val="61"/>
    <w:rsid w:val="00AF17F3"/>
    <w:rPr>
      <w:rFonts w:asciiTheme="majorHAnsi" w:eastAsiaTheme="majorEastAsia" w:hAnsiTheme="majorHAnsi" w:cstheme="majorBidi"/>
      <w:b/>
      <w:color w:val="03070C" w:themeColor="text2" w:themeShade="1A"/>
      <w:spacing w:val="5"/>
      <w:kern w:val="28"/>
      <w:sz w:val="24"/>
      <w:szCs w:val="52"/>
    </w:rPr>
  </w:style>
  <w:style w:type="paragraph" w:styleId="afd">
    <w:name w:val="Balloon Text"/>
    <w:basedOn w:val="a0"/>
    <w:link w:val="afe"/>
    <w:uiPriority w:val="99"/>
    <w:semiHidden/>
    <w:unhideWhenUsed/>
    <w:rsid w:val="00CD1E9E"/>
    <w:pPr>
      <w:spacing w:before="0"/>
    </w:pPr>
    <w:rPr>
      <w:rFonts w:ascii="Tahoma" w:hAnsi="Tahoma" w:cs="Tahoma"/>
      <w:sz w:val="16"/>
      <w:szCs w:val="16"/>
    </w:rPr>
  </w:style>
  <w:style w:type="character" w:customStyle="1" w:styleId="afe">
    <w:name w:val="Текст выноски Знак"/>
    <w:basedOn w:val="a1"/>
    <w:link w:val="afd"/>
    <w:uiPriority w:val="99"/>
    <w:semiHidden/>
    <w:rsid w:val="00CD1E9E"/>
    <w:rPr>
      <w:rFonts w:ascii="Tahoma" w:hAnsi="Tahoma" w:cs="Tahoma"/>
      <w:sz w:val="16"/>
      <w:szCs w:val="16"/>
    </w:rPr>
  </w:style>
  <w:style w:type="paragraph" w:styleId="aff">
    <w:name w:val="header"/>
    <w:basedOn w:val="a0"/>
    <w:link w:val="aff0"/>
    <w:uiPriority w:val="99"/>
    <w:unhideWhenUsed/>
    <w:rsid w:val="00701BB5"/>
    <w:pPr>
      <w:tabs>
        <w:tab w:val="center" w:pos="4677"/>
        <w:tab w:val="right" w:pos="9355"/>
      </w:tabs>
      <w:spacing w:before="0"/>
    </w:pPr>
  </w:style>
  <w:style w:type="character" w:customStyle="1" w:styleId="aff0">
    <w:name w:val="Верхний колонтитул Знак"/>
    <w:basedOn w:val="a1"/>
    <w:link w:val="aff"/>
    <w:uiPriority w:val="99"/>
    <w:rsid w:val="00701BB5"/>
    <w:rPr>
      <w:sz w:val="21"/>
    </w:rPr>
  </w:style>
  <w:style w:type="paragraph" w:styleId="aff1">
    <w:name w:val="footer"/>
    <w:basedOn w:val="a0"/>
    <w:link w:val="aff2"/>
    <w:uiPriority w:val="99"/>
    <w:unhideWhenUsed/>
    <w:rsid w:val="00701BB5"/>
    <w:pPr>
      <w:tabs>
        <w:tab w:val="center" w:pos="4677"/>
        <w:tab w:val="right" w:pos="9355"/>
      </w:tabs>
      <w:spacing w:before="0"/>
    </w:pPr>
  </w:style>
  <w:style w:type="character" w:customStyle="1" w:styleId="aff2">
    <w:name w:val="Нижний колонтитул Знак"/>
    <w:basedOn w:val="a1"/>
    <w:link w:val="aff1"/>
    <w:uiPriority w:val="99"/>
    <w:rsid w:val="00701BB5"/>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307282">
      <w:bodyDiv w:val="1"/>
      <w:marLeft w:val="0"/>
      <w:marRight w:val="0"/>
      <w:marTop w:val="0"/>
      <w:marBottom w:val="0"/>
      <w:divBdr>
        <w:top w:val="none" w:sz="0" w:space="0" w:color="auto"/>
        <w:left w:val="none" w:sz="0" w:space="0" w:color="auto"/>
        <w:bottom w:val="none" w:sz="0" w:space="0" w:color="auto"/>
        <w:right w:val="none" w:sz="0" w:space="0" w:color="auto"/>
      </w:divBdr>
    </w:div>
    <w:div w:id="1418937313">
      <w:bodyDiv w:val="1"/>
      <w:marLeft w:val="0"/>
      <w:marRight w:val="0"/>
      <w:marTop w:val="0"/>
      <w:marBottom w:val="0"/>
      <w:divBdr>
        <w:top w:val="none" w:sz="0" w:space="0" w:color="auto"/>
        <w:left w:val="none" w:sz="0" w:space="0" w:color="auto"/>
        <w:bottom w:val="none" w:sz="0" w:space="0" w:color="auto"/>
        <w:right w:val="none" w:sz="0" w:space="0" w:color="auto"/>
      </w:divBdr>
    </w:div>
    <w:div w:id="166057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Работа">
      <a:majorFont>
        <a:latin typeface="Tahoma"/>
        <a:ea typeface=""/>
        <a:cs typeface=""/>
      </a:majorFont>
      <a:minorFont>
        <a:latin typeface="Tahoma"/>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2439</Words>
  <Characters>13907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Вмедицине.рф</dc:creator>
  <cp:lastModifiedBy>ZamGlVr</cp:lastModifiedBy>
  <cp:revision>4</cp:revision>
  <cp:lastPrinted>2022-12-07T07:19:00Z</cp:lastPrinted>
  <dcterms:created xsi:type="dcterms:W3CDTF">2022-12-02T10:42:00Z</dcterms:created>
  <dcterms:modified xsi:type="dcterms:W3CDTF">2022-12-07T07:24:00Z</dcterms:modified>
</cp:coreProperties>
</file>